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ACCB1" w14:textId="77777777" w:rsidR="00E319AD" w:rsidRDefault="00593959" w:rsidP="00593959">
      <w:pPr>
        <w:ind w:left="180" w:hanging="180"/>
        <w:jc w:val="both"/>
        <w:rPr>
          <w:rFonts w:ascii="Arial" w:hAnsi="Arial" w:cs="Arial"/>
          <w:b/>
          <w:sz w:val="22"/>
          <w:szCs w:val="22"/>
        </w:rPr>
      </w:pPr>
      <w:r>
        <w:rPr>
          <w:rFonts w:ascii="Arial" w:hAnsi="Arial" w:cs="Arial"/>
          <w:b/>
          <w:sz w:val="22"/>
          <w:szCs w:val="22"/>
        </w:rPr>
        <w:t xml:space="preserve"> </w:t>
      </w:r>
      <w:r w:rsidR="00E319AD">
        <w:rPr>
          <w:noProof/>
          <w14:ligatures w14:val="standardContextual"/>
        </w:rPr>
        <w:drawing>
          <wp:inline distT="0" distB="0" distL="0" distR="0" wp14:anchorId="2D5C1408" wp14:editId="407943C8">
            <wp:extent cx="1400175" cy="808990"/>
            <wp:effectExtent l="0" t="0" r="9525" b="0"/>
            <wp:docPr id="9002345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234562" name="Obraz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0175" cy="808990"/>
                    </a:xfrm>
                    <a:prstGeom prst="rect">
                      <a:avLst/>
                    </a:prstGeom>
                    <a:noFill/>
                    <a:ln>
                      <a:noFill/>
                    </a:ln>
                  </pic:spPr>
                </pic:pic>
              </a:graphicData>
            </a:graphic>
          </wp:inline>
        </w:drawing>
      </w:r>
      <w:r>
        <w:rPr>
          <w:rFonts w:ascii="Arial" w:hAnsi="Arial" w:cs="Arial"/>
          <w:b/>
          <w:sz w:val="22"/>
          <w:szCs w:val="22"/>
        </w:rPr>
        <w:t xml:space="preserve">                         </w:t>
      </w:r>
    </w:p>
    <w:p w14:paraId="0D3A8576" w14:textId="4459D6B6" w:rsidR="00B54193" w:rsidRPr="00593959" w:rsidRDefault="00E319AD" w:rsidP="00593959">
      <w:pPr>
        <w:ind w:left="180" w:hanging="180"/>
        <w:jc w:val="both"/>
        <w:rPr>
          <w:rFonts w:ascii="Arial" w:hAnsi="Arial" w:cs="Arial"/>
          <w:b/>
          <w:sz w:val="22"/>
          <w:szCs w:val="22"/>
        </w:rPr>
      </w:pPr>
      <w:r>
        <w:rPr>
          <w:rFonts w:ascii="Arial" w:hAnsi="Arial" w:cs="Arial"/>
          <w:b/>
          <w:sz w:val="22"/>
          <w:szCs w:val="22"/>
        </w:rPr>
        <w:t xml:space="preserve">                                      </w:t>
      </w:r>
      <w:r w:rsidR="00593959">
        <w:rPr>
          <w:rFonts w:ascii="Arial" w:hAnsi="Arial" w:cs="Arial"/>
          <w:b/>
          <w:sz w:val="22"/>
          <w:szCs w:val="22"/>
        </w:rPr>
        <w:t xml:space="preserve">           </w:t>
      </w:r>
      <w:r w:rsidR="00B54193" w:rsidRPr="00593959">
        <w:rPr>
          <w:rFonts w:ascii="Arial" w:hAnsi="Arial" w:cs="Arial"/>
          <w:b/>
          <w:sz w:val="22"/>
          <w:szCs w:val="22"/>
        </w:rPr>
        <w:t>Informacja dotycząca organizacji staży</w:t>
      </w:r>
    </w:p>
    <w:p w14:paraId="191EB5E5" w14:textId="77777777" w:rsidR="00B54193" w:rsidRPr="00593959" w:rsidRDefault="00B54193" w:rsidP="00593959">
      <w:pPr>
        <w:ind w:left="180" w:hanging="180"/>
        <w:jc w:val="both"/>
        <w:rPr>
          <w:rFonts w:ascii="Arial" w:hAnsi="Arial" w:cs="Arial"/>
          <w:sz w:val="22"/>
          <w:szCs w:val="22"/>
        </w:rPr>
      </w:pPr>
    </w:p>
    <w:p w14:paraId="4A34C43E" w14:textId="77777777" w:rsidR="00B54193" w:rsidRPr="00593959" w:rsidRDefault="00B54193" w:rsidP="00593959">
      <w:pPr>
        <w:jc w:val="both"/>
        <w:rPr>
          <w:rFonts w:ascii="Arial" w:hAnsi="Arial" w:cs="Arial"/>
          <w:bCs/>
          <w:iCs/>
          <w:sz w:val="22"/>
          <w:szCs w:val="22"/>
        </w:rPr>
      </w:pPr>
      <w:r w:rsidRPr="00593959">
        <w:rPr>
          <w:rFonts w:ascii="Arial" w:hAnsi="Arial" w:cs="Arial"/>
          <w:b/>
          <w:iCs/>
          <w:sz w:val="22"/>
          <w:szCs w:val="22"/>
        </w:rPr>
        <w:t>Staż</w:t>
      </w:r>
      <w:r w:rsidRPr="00593959">
        <w:rPr>
          <w:rFonts w:ascii="Arial" w:hAnsi="Arial" w:cs="Arial"/>
          <w:b/>
          <w:bCs/>
          <w:iCs/>
          <w:sz w:val="22"/>
          <w:szCs w:val="22"/>
        </w:rPr>
        <w:t xml:space="preserve"> </w:t>
      </w:r>
      <w:r w:rsidRPr="00593959">
        <w:rPr>
          <w:rFonts w:ascii="Arial" w:hAnsi="Arial" w:cs="Arial"/>
          <w:bCs/>
          <w:iCs/>
          <w:sz w:val="22"/>
          <w:szCs w:val="22"/>
        </w:rPr>
        <w:t>- oznacza to nabywanie przez bezrobotnego wiedzy i umiejętności przez wykonywanie zadań w miejscu pracy bez nawiązania stosunku pracy z pracodawcą.</w:t>
      </w:r>
    </w:p>
    <w:p w14:paraId="65596540" w14:textId="7A9BB8C5" w:rsidR="00B54193" w:rsidRPr="00593959" w:rsidRDefault="00B54193" w:rsidP="00593959">
      <w:pPr>
        <w:pStyle w:val="Default"/>
        <w:jc w:val="both"/>
        <w:rPr>
          <w:rFonts w:ascii="Arial" w:hAnsi="Arial" w:cs="Arial"/>
          <w:strike/>
          <w:sz w:val="22"/>
          <w:szCs w:val="22"/>
        </w:rPr>
      </w:pPr>
      <w:r w:rsidRPr="00593959">
        <w:rPr>
          <w:rFonts w:ascii="Arial" w:hAnsi="Arial" w:cs="Arial"/>
          <w:sz w:val="22"/>
          <w:szCs w:val="22"/>
        </w:rPr>
        <w:t xml:space="preserve">1. </w:t>
      </w:r>
      <w:r w:rsidR="00F8193A" w:rsidRPr="00593959">
        <w:rPr>
          <w:rFonts w:ascii="Arial" w:hAnsi="Arial" w:cs="Arial"/>
          <w:sz w:val="22"/>
          <w:szCs w:val="22"/>
        </w:rPr>
        <w:t>PUP Lipno</w:t>
      </w:r>
      <w:r w:rsidRPr="00593959">
        <w:rPr>
          <w:rFonts w:ascii="Arial" w:hAnsi="Arial" w:cs="Arial"/>
          <w:sz w:val="22"/>
          <w:szCs w:val="22"/>
        </w:rPr>
        <w:t xml:space="preserve"> może skierować bezrobotnych do odbycia stażu do pracodawcy, przedsiębiorcy niezatrudniającego pracowników, podmiotu ekonomii społecznej, o którym mowa w art. 2 pkt 5 ustawy z dnia 5 sierpnia 2022 r. o ekonomii społecznej, lub jednostki tworzącej podmiot ekonomii społecznej, o którym mowa w art. 2 pkt 5 lit. b lub c tej ustawy, rolniczej spółdzielni produkcyjnej oraz pełnoletniej osoby fizycznej, nieposiadającej statusu bezrobotnego, zamieszkującej i prowadzącej na terytorium Rzeczypospolitej Polskiej, osobiście i na własny rachunek, działalności w zakresie produkcji roślinnej lub zwierzęcej, w tym ogrodniczej, sadowniczej, pszczelarskiej i rybnej, w pozostającym w jej posiadaniu gospodarstwie rolnym lub prowadzącej dział specjalny produkcji rolnej, o którym mowa w ustawie z dnia 20 grudnia 1990 r. o ubezpieczeniu społecznym rolników.</w:t>
      </w:r>
    </w:p>
    <w:p w14:paraId="318E2337" w14:textId="0593402E" w:rsidR="00B54193" w:rsidRPr="00593959" w:rsidRDefault="00B54193" w:rsidP="00593959">
      <w:pPr>
        <w:autoSpaceDE w:val="0"/>
        <w:autoSpaceDN w:val="0"/>
        <w:adjustRightInd w:val="0"/>
        <w:jc w:val="both"/>
        <w:rPr>
          <w:rFonts w:ascii="Arial" w:hAnsi="Arial" w:cs="Arial"/>
          <w:sz w:val="22"/>
          <w:szCs w:val="22"/>
        </w:rPr>
      </w:pPr>
      <w:r w:rsidRPr="00593959">
        <w:rPr>
          <w:rFonts w:ascii="Arial" w:hAnsi="Arial" w:cs="Arial"/>
          <w:sz w:val="22"/>
          <w:szCs w:val="22"/>
        </w:rPr>
        <w:t xml:space="preserve">2. Staż odbywa się na podstawie </w:t>
      </w:r>
      <w:r w:rsidRPr="00593959">
        <w:rPr>
          <w:rFonts w:ascii="Arial" w:hAnsi="Arial" w:cs="Arial"/>
          <w:b/>
          <w:sz w:val="22"/>
          <w:szCs w:val="22"/>
        </w:rPr>
        <w:t xml:space="preserve">umowy zawartej przez </w:t>
      </w:r>
      <w:r w:rsidR="00F8193A" w:rsidRPr="00593959">
        <w:rPr>
          <w:rFonts w:ascii="Arial" w:hAnsi="Arial" w:cs="Arial"/>
          <w:b/>
          <w:sz w:val="22"/>
          <w:szCs w:val="22"/>
        </w:rPr>
        <w:t>PUP Lipno</w:t>
      </w:r>
      <w:r w:rsidRPr="00593959">
        <w:rPr>
          <w:rFonts w:ascii="Arial" w:hAnsi="Arial" w:cs="Arial"/>
          <w:b/>
          <w:sz w:val="22"/>
          <w:szCs w:val="22"/>
        </w:rPr>
        <w:t xml:space="preserve"> z organizatorem</w:t>
      </w:r>
      <w:r w:rsidR="00713F44">
        <w:rPr>
          <w:rFonts w:ascii="Arial" w:hAnsi="Arial" w:cs="Arial"/>
          <w:b/>
          <w:sz w:val="22"/>
          <w:szCs w:val="22"/>
        </w:rPr>
        <w:t xml:space="preserve">                      </w:t>
      </w:r>
      <w:r w:rsidRPr="00593959">
        <w:rPr>
          <w:rFonts w:ascii="Arial" w:hAnsi="Arial" w:cs="Arial"/>
          <w:b/>
          <w:sz w:val="22"/>
          <w:szCs w:val="22"/>
        </w:rPr>
        <w:t xml:space="preserve"> i bezrobotnym</w:t>
      </w:r>
      <w:r w:rsidRPr="00593959">
        <w:rPr>
          <w:rFonts w:ascii="Arial" w:hAnsi="Arial" w:cs="Arial"/>
          <w:sz w:val="22"/>
          <w:szCs w:val="22"/>
        </w:rPr>
        <w:t>, według przygotowanego przez organizatora stażu programu określonego w umowie. Przy ustalaniu programu stażu powinny być uwzględnione predyspozycje psychofizyczne i zdrowotne, wykształcenie oraz dotychczasowa wiedza i umiejętności bezrobotnego. Program powinien określać:</w:t>
      </w:r>
    </w:p>
    <w:p w14:paraId="34E9BC17" w14:textId="77777777" w:rsidR="00B54193" w:rsidRPr="00593959" w:rsidRDefault="00B54193" w:rsidP="00593959">
      <w:pPr>
        <w:numPr>
          <w:ilvl w:val="0"/>
          <w:numId w:val="3"/>
        </w:numPr>
        <w:autoSpaceDE w:val="0"/>
        <w:autoSpaceDN w:val="0"/>
        <w:adjustRightInd w:val="0"/>
        <w:jc w:val="both"/>
        <w:rPr>
          <w:rFonts w:ascii="Arial" w:hAnsi="Arial" w:cs="Arial"/>
          <w:sz w:val="22"/>
          <w:szCs w:val="22"/>
        </w:rPr>
      </w:pPr>
      <w:r w:rsidRPr="00593959">
        <w:rPr>
          <w:rFonts w:ascii="Arial" w:hAnsi="Arial" w:cs="Arial"/>
          <w:sz w:val="22"/>
          <w:szCs w:val="22"/>
        </w:rPr>
        <w:t>nazwę zawodu lub specjalności, której program dotyczy;</w:t>
      </w:r>
    </w:p>
    <w:p w14:paraId="05E1804C" w14:textId="77777777" w:rsidR="00B54193" w:rsidRPr="00593959" w:rsidRDefault="00B54193" w:rsidP="00593959">
      <w:pPr>
        <w:numPr>
          <w:ilvl w:val="0"/>
          <w:numId w:val="3"/>
        </w:numPr>
        <w:autoSpaceDE w:val="0"/>
        <w:autoSpaceDN w:val="0"/>
        <w:adjustRightInd w:val="0"/>
        <w:jc w:val="both"/>
        <w:rPr>
          <w:rFonts w:ascii="Arial" w:hAnsi="Arial" w:cs="Arial"/>
          <w:sz w:val="22"/>
          <w:szCs w:val="22"/>
        </w:rPr>
      </w:pPr>
      <w:r w:rsidRPr="00593959">
        <w:rPr>
          <w:rFonts w:ascii="Arial" w:hAnsi="Arial" w:cs="Arial"/>
          <w:sz w:val="22"/>
          <w:szCs w:val="22"/>
        </w:rPr>
        <w:t>stanowisko pracy na którym bezrobotny będzie odbywać staż;</w:t>
      </w:r>
    </w:p>
    <w:p w14:paraId="37039117" w14:textId="77777777" w:rsidR="00B54193" w:rsidRPr="00593959" w:rsidRDefault="00B54193" w:rsidP="00593959">
      <w:pPr>
        <w:numPr>
          <w:ilvl w:val="0"/>
          <w:numId w:val="3"/>
        </w:numPr>
        <w:autoSpaceDE w:val="0"/>
        <w:autoSpaceDN w:val="0"/>
        <w:adjustRightInd w:val="0"/>
        <w:jc w:val="both"/>
        <w:rPr>
          <w:rFonts w:ascii="Arial" w:hAnsi="Arial" w:cs="Arial"/>
          <w:sz w:val="22"/>
          <w:szCs w:val="22"/>
        </w:rPr>
      </w:pPr>
      <w:r w:rsidRPr="00593959">
        <w:rPr>
          <w:rFonts w:ascii="Arial" w:hAnsi="Arial" w:cs="Arial"/>
          <w:sz w:val="22"/>
          <w:szCs w:val="22"/>
        </w:rPr>
        <w:t>zakres zadań wykonywanych przez bezrobotnego;</w:t>
      </w:r>
    </w:p>
    <w:p w14:paraId="1EE20303" w14:textId="77777777" w:rsidR="00B54193" w:rsidRPr="00593959" w:rsidRDefault="00B54193" w:rsidP="00593959">
      <w:pPr>
        <w:numPr>
          <w:ilvl w:val="0"/>
          <w:numId w:val="3"/>
        </w:numPr>
        <w:autoSpaceDE w:val="0"/>
        <w:autoSpaceDN w:val="0"/>
        <w:adjustRightInd w:val="0"/>
        <w:jc w:val="both"/>
        <w:rPr>
          <w:rFonts w:ascii="Arial" w:hAnsi="Arial" w:cs="Arial"/>
          <w:sz w:val="22"/>
          <w:szCs w:val="22"/>
        </w:rPr>
      </w:pPr>
      <w:r w:rsidRPr="00593959">
        <w:rPr>
          <w:rFonts w:ascii="Arial" w:hAnsi="Arial" w:cs="Arial"/>
          <w:sz w:val="22"/>
          <w:szCs w:val="22"/>
        </w:rPr>
        <w:t>zakres wiedzy lub umiejętności zawodowych przewidzianych do opanowania;</w:t>
      </w:r>
    </w:p>
    <w:p w14:paraId="5F9A53E5" w14:textId="77777777" w:rsidR="00B54193" w:rsidRPr="00593959" w:rsidRDefault="00B54193" w:rsidP="00593959">
      <w:pPr>
        <w:numPr>
          <w:ilvl w:val="0"/>
          <w:numId w:val="3"/>
        </w:numPr>
        <w:autoSpaceDE w:val="0"/>
        <w:autoSpaceDN w:val="0"/>
        <w:adjustRightInd w:val="0"/>
        <w:jc w:val="both"/>
        <w:rPr>
          <w:rFonts w:ascii="Arial" w:hAnsi="Arial" w:cs="Arial"/>
          <w:sz w:val="22"/>
          <w:szCs w:val="22"/>
        </w:rPr>
      </w:pPr>
      <w:r w:rsidRPr="00593959">
        <w:rPr>
          <w:rFonts w:ascii="Arial" w:hAnsi="Arial" w:cs="Arial"/>
          <w:sz w:val="22"/>
          <w:szCs w:val="22"/>
        </w:rPr>
        <w:t>wymagania określone w podstawie programowej kształcenia w zawodzie szkolnictwa branżowego lub standardy wymagań będące podstawą przeprowadzania egzaminu czeladniczego w przypadku stażu zakończonego potwierdzeniem nabycia wiedzy lub umiejętności;</w:t>
      </w:r>
    </w:p>
    <w:p w14:paraId="3E914ECF" w14:textId="77777777" w:rsidR="00B54193" w:rsidRPr="00593959" w:rsidRDefault="00B54193" w:rsidP="00593959">
      <w:pPr>
        <w:numPr>
          <w:ilvl w:val="0"/>
          <w:numId w:val="3"/>
        </w:numPr>
        <w:autoSpaceDE w:val="0"/>
        <w:autoSpaceDN w:val="0"/>
        <w:adjustRightInd w:val="0"/>
        <w:jc w:val="both"/>
        <w:rPr>
          <w:rFonts w:ascii="Arial" w:hAnsi="Arial" w:cs="Arial"/>
          <w:sz w:val="22"/>
          <w:szCs w:val="22"/>
        </w:rPr>
      </w:pPr>
      <w:r w:rsidRPr="00593959">
        <w:rPr>
          <w:rFonts w:ascii="Arial" w:hAnsi="Arial" w:cs="Arial"/>
          <w:sz w:val="22"/>
          <w:szCs w:val="22"/>
        </w:rPr>
        <w:t>sposób potwierdzenia zdobytej wiedzy lub umiejętności zawodowych;</w:t>
      </w:r>
    </w:p>
    <w:p w14:paraId="67893423" w14:textId="77777777" w:rsidR="00B54193" w:rsidRPr="00593959" w:rsidRDefault="00B54193" w:rsidP="00593959">
      <w:pPr>
        <w:numPr>
          <w:ilvl w:val="0"/>
          <w:numId w:val="3"/>
        </w:numPr>
        <w:autoSpaceDE w:val="0"/>
        <w:autoSpaceDN w:val="0"/>
        <w:adjustRightInd w:val="0"/>
        <w:jc w:val="both"/>
        <w:rPr>
          <w:rFonts w:ascii="Arial" w:hAnsi="Arial" w:cs="Arial"/>
          <w:sz w:val="22"/>
          <w:szCs w:val="22"/>
        </w:rPr>
      </w:pPr>
      <w:r w:rsidRPr="00593959">
        <w:rPr>
          <w:rFonts w:ascii="Arial" w:hAnsi="Arial" w:cs="Arial"/>
          <w:sz w:val="22"/>
          <w:szCs w:val="22"/>
        </w:rPr>
        <w:t>opiekuna stażysty (jeden opiekun stażu może jednocześnie sprawować opiekę nad nie więcej niż 3 osobami bezrobotnymi odbywającymi staż).</w:t>
      </w:r>
    </w:p>
    <w:p w14:paraId="15A213DC" w14:textId="77777777" w:rsidR="00B54193" w:rsidRPr="00593959" w:rsidRDefault="00B54193" w:rsidP="00593959">
      <w:pPr>
        <w:jc w:val="both"/>
        <w:rPr>
          <w:rFonts w:ascii="Arial" w:hAnsi="Arial" w:cs="Arial"/>
          <w:sz w:val="22"/>
          <w:szCs w:val="22"/>
        </w:rPr>
      </w:pPr>
      <w:r w:rsidRPr="00593959">
        <w:rPr>
          <w:rFonts w:ascii="Arial" w:hAnsi="Arial" w:cs="Arial"/>
          <w:sz w:val="22"/>
          <w:szCs w:val="22"/>
        </w:rPr>
        <w:t>3. Bezrobotny odbywający staż nie ponosi odpowiedzialności materialnej, czynności ujęte w opisie zadań wykonuje w formie nauki pod nadzorem niżej wskazanego opiekuna stażysty, który odpowiada za prawidłową realizację stażu i za opiekę nad osobą odbywającą staż oraz poświadcza własnym podpisem prawdziwość informacji zawartych w sprawozdaniu bezrobotnego z przebiegu stażu.</w:t>
      </w:r>
    </w:p>
    <w:p w14:paraId="05E09D0B" w14:textId="77777777" w:rsidR="00B54193" w:rsidRPr="00593959" w:rsidRDefault="00B54193" w:rsidP="00593959">
      <w:pPr>
        <w:pStyle w:val="Default"/>
        <w:jc w:val="both"/>
        <w:rPr>
          <w:rFonts w:ascii="Arial" w:hAnsi="Arial" w:cs="Arial"/>
          <w:sz w:val="22"/>
          <w:szCs w:val="22"/>
        </w:rPr>
      </w:pPr>
      <w:r w:rsidRPr="00593959">
        <w:rPr>
          <w:rFonts w:ascii="Arial" w:hAnsi="Arial" w:cs="Arial"/>
          <w:sz w:val="22"/>
          <w:szCs w:val="22"/>
        </w:rPr>
        <w:t xml:space="preserve">4. U organizatora stażu będącego pracodawcą staż mogą odbywać bezrobotni w liczbie nieprzekraczającej liczby pracowników zatrudnionych u tego organizatora w dniu składania wniosku w przeliczeniu na pełny wymiar czasu pracy. </w:t>
      </w:r>
    </w:p>
    <w:p w14:paraId="14F5525D" w14:textId="73F451D0" w:rsidR="00B54193" w:rsidRPr="00593959" w:rsidRDefault="00B54193" w:rsidP="00593959">
      <w:pPr>
        <w:autoSpaceDE w:val="0"/>
        <w:autoSpaceDN w:val="0"/>
        <w:adjustRightInd w:val="0"/>
        <w:jc w:val="both"/>
        <w:rPr>
          <w:rFonts w:ascii="Arial" w:hAnsi="Arial" w:cs="Arial"/>
          <w:sz w:val="22"/>
          <w:szCs w:val="22"/>
        </w:rPr>
      </w:pPr>
      <w:r w:rsidRPr="00593959">
        <w:rPr>
          <w:rFonts w:ascii="Arial" w:hAnsi="Arial" w:cs="Arial"/>
          <w:sz w:val="22"/>
          <w:szCs w:val="22"/>
        </w:rPr>
        <w:t xml:space="preserve">5. U organizatora stażu, który nie jest pracodawcą albo w dniu składania wniosku zatrudnia pracownika lub pracowników w łącznym wymiarze nieprzekraczającym jednego etatu, staż może odbywać jeden bezrobotny. </w:t>
      </w:r>
    </w:p>
    <w:p w14:paraId="22658970" w14:textId="77777777" w:rsidR="00B54193" w:rsidRPr="00593959" w:rsidRDefault="00B54193" w:rsidP="00593959">
      <w:pPr>
        <w:pStyle w:val="Default"/>
        <w:jc w:val="both"/>
        <w:rPr>
          <w:rFonts w:ascii="Arial" w:hAnsi="Arial" w:cs="Arial"/>
          <w:sz w:val="22"/>
          <w:szCs w:val="22"/>
        </w:rPr>
      </w:pPr>
      <w:r w:rsidRPr="00593959">
        <w:rPr>
          <w:rFonts w:ascii="Arial" w:hAnsi="Arial" w:cs="Arial"/>
          <w:b/>
          <w:sz w:val="22"/>
          <w:szCs w:val="22"/>
        </w:rPr>
        <w:t>6.</w:t>
      </w:r>
      <w:r w:rsidRPr="00593959">
        <w:rPr>
          <w:rFonts w:ascii="Arial" w:hAnsi="Arial" w:cs="Arial"/>
          <w:sz w:val="22"/>
          <w:szCs w:val="22"/>
        </w:rPr>
        <w:t xml:space="preserve"> </w:t>
      </w:r>
      <w:r w:rsidRPr="00593959">
        <w:rPr>
          <w:rFonts w:ascii="Arial" w:hAnsi="Arial" w:cs="Arial"/>
          <w:b/>
          <w:sz w:val="22"/>
          <w:szCs w:val="22"/>
        </w:rPr>
        <w:t xml:space="preserve">Organizator stażu: </w:t>
      </w:r>
    </w:p>
    <w:p w14:paraId="2C564463" w14:textId="77777777" w:rsidR="00B54193" w:rsidRPr="00593959" w:rsidRDefault="00B54193" w:rsidP="00593959">
      <w:pPr>
        <w:pStyle w:val="Default"/>
        <w:numPr>
          <w:ilvl w:val="0"/>
          <w:numId w:val="4"/>
        </w:numPr>
        <w:jc w:val="both"/>
        <w:rPr>
          <w:rFonts w:ascii="Arial" w:hAnsi="Arial" w:cs="Arial"/>
          <w:sz w:val="22"/>
          <w:szCs w:val="22"/>
        </w:rPr>
      </w:pPr>
      <w:r w:rsidRPr="00593959">
        <w:rPr>
          <w:rFonts w:ascii="Arial" w:hAnsi="Arial" w:cs="Arial"/>
          <w:sz w:val="22"/>
          <w:szCs w:val="22"/>
        </w:rPr>
        <w:t xml:space="preserve">kieruje bezrobotnego, na własny koszt, na wstępne badania lekarskie, na zasadach przewidzianych dla pracowników, określonych w przepisach wydanych na podstawie art. 229 § 8 ustawy z dnia 26 czerwca 1974 r. – Kodeks pracy; </w:t>
      </w:r>
    </w:p>
    <w:p w14:paraId="048A545F" w14:textId="77777777" w:rsidR="00B54193" w:rsidRPr="00593959" w:rsidRDefault="00B54193" w:rsidP="00593959">
      <w:pPr>
        <w:pStyle w:val="Default"/>
        <w:numPr>
          <w:ilvl w:val="0"/>
          <w:numId w:val="4"/>
        </w:numPr>
        <w:jc w:val="both"/>
        <w:rPr>
          <w:rFonts w:ascii="Arial" w:hAnsi="Arial" w:cs="Arial"/>
          <w:sz w:val="22"/>
          <w:szCs w:val="22"/>
        </w:rPr>
      </w:pPr>
      <w:r w:rsidRPr="00593959">
        <w:rPr>
          <w:rFonts w:ascii="Arial" w:hAnsi="Arial" w:cs="Arial"/>
          <w:sz w:val="22"/>
          <w:szCs w:val="22"/>
        </w:rPr>
        <w:t xml:space="preserve">zapoznaje bezrobotnego z obowiązującym regulaminem pracy; </w:t>
      </w:r>
    </w:p>
    <w:p w14:paraId="49D38226" w14:textId="77777777" w:rsidR="00B54193" w:rsidRPr="00593959" w:rsidRDefault="00B54193" w:rsidP="00593959">
      <w:pPr>
        <w:numPr>
          <w:ilvl w:val="0"/>
          <w:numId w:val="4"/>
        </w:numPr>
        <w:autoSpaceDE w:val="0"/>
        <w:autoSpaceDN w:val="0"/>
        <w:adjustRightInd w:val="0"/>
        <w:jc w:val="both"/>
        <w:rPr>
          <w:rFonts w:ascii="Arial" w:hAnsi="Arial" w:cs="Arial"/>
          <w:sz w:val="22"/>
          <w:szCs w:val="22"/>
        </w:rPr>
      </w:pPr>
      <w:r w:rsidRPr="00593959">
        <w:rPr>
          <w:rFonts w:ascii="Arial" w:hAnsi="Arial" w:cs="Arial"/>
          <w:sz w:val="22"/>
          <w:szCs w:val="22"/>
        </w:rPr>
        <w:t>przekazuje bezrobotnemu na piśmie zakres obowiązków i uprawnień;</w:t>
      </w:r>
    </w:p>
    <w:p w14:paraId="5234CA23" w14:textId="77777777" w:rsidR="00B54193" w:rsidRPr="00593959" w:rsidRDefault="00B54193" w:rsidP="00593959">
      <w:pPr>
        <w:numPr>
          <w:ilvl w:val="0"/>
          <w:numId w:val="4"/>
        </w:numPr>
        <w:autoSpaceDE w:val="0"/>
        <w:autoSpaceDN w:val="0"/>
        <w:adjustRightInd w:val="0"/>
        <w:jc w:val="both"/>
        <w:rPr>
          <w:rFonts w:ascii="Arial" w:hAnsi="Arial" w:cs="Arial"/>
          <w:sz w:val="22"/>
          <w:szCs w:val="22"/>
        </w:rPr>
      </w:pPr>
      <w:r w:rsidRPr="00593959">
        <w:rPr>
          <w:rFonts w:ascii="Arial" w:hAnsi="Arial" w:cs="Arial"/>
          <w:sz w:val="22"/>
          <w:szCs w:val="22"/>
        </w:rPr>
        <w:t>przestrzega zasady równego traktowania i nie może dyskryminować stażysty;</w:t>
      </w:r>
    </w:p>
    <w:p w14:paraId="4E3B94DA" w14:textId="77777777" w:rsidR="00B54193" w:rsidRPr="00593959" w:rsidRDefault="00B54193" w:rsidP="00593959">
      <w:pPr>
        <w:numPr>
          <w:ilvl w:val="0"/>
          <w:numId w:val="2"/>
        </w:numPr>
        <w:autoSpaceDE w:val="0"/>
        <w:autoSpaceDN w:val="0"/>
        <w:adjustRightInd w:val="0"/>
        <w:jc w:val="both"/>
        <w:rPr>
          <w:rFonts w:ascii="Arial" w:hAnsi="Arial" w:cs="Arial"/>
          <w:sz w:val="22"/>
          <w:szCs w:val="22"/>
        </w:rPr>
      </w:pPr>
      <w:r w:rsidRPr="00593959">
        <w:rPr>
          <w:rFonts w:ascii="Arial" w:hAnsi="Arial" w:cs="Arial"/>
          <w:sz w:val="22"/>
          <w:szCs w:val="22"/>
        </w:rPr>
        <w:lastRenderedPageBreak/>
        <w:t>po zakończeniu stażu wydaje bezrobotnemu opinię zawierającą informacje o realizowanych przez niego zadaniach oraz nabytej wiedzy i umiejętnościach;</w:t>
      </w:r>
    </w:p>
    <w:p w14:paraId="5ECA5DDD" w14:textId="77777777" w:rsidR="00B54193" w:rsidRPr="00593959" w:rsidRDefault="00B54193" w:rsidP="00593959">
      <w:pPr>
        <w:numPr>
          <w:ilvl w:val="0"/>
          <w:numId w:val="2"/>
        </w:numPr>
        <w:autoSpaceDE w:val="0"/>
        <w:autoSpaceDN w:val="0"/>
        <w:adjustRightInd w:val="0"/>
        <w:jc w:val="both"/>
        <w:rPr>
          <w:rFonts w:ascii="Arial" w:hAnsi="Arial" w:cs="Arial"/>
          <w:sz w:val="22"/>
          <w:szCs w:val="22"/>
        </w:rPr>
      </w:pPr>
      <w:r w:rsidRPr="00593959">
        <w:rPr>
          <w:rFonts w:ascii="Arial" w:hAnsi="Arial" w:cs="Arial"/>
          <w:sz w:val="22"/>
          <w:szCs w:val="22"/>
        </w:rPr>
        <w:t xml:space="preserve">na wniosek bezrobotnego odbywającego staż organizator stażu udziela 2 dni wolnych za każde 30 dni kalendarzowych odbywania stażu. Za dni wolne przysługuje stypendium. Za ostatni miesiąc odbywania stażu organizator stażu udziela dni wolnych przed upływem terminu zakończenia stażu. Przy niepełnym miesiącu odbywania stażu przysługujący bezrobotnemu wymiar dni wolnych oblicza się proporcjonalnie, zaokrąglając w górę do pełnych dni. </w:t>
      </w:r>
    </w:p>
    <w:p w14:paraId="147FCBFE" w14:textId="77777777" w:rsidR="00B54193" w:rsidRPr="00593959" w:rsidRDefault="00B54193" w:rsidP="00593959">
      <w:pPr>
        <w:pStyle w:val="Default"/>
        <w:jc w:val="both"/>
        <w:rPr>
          <w:rFonts w:ascii="Arial" w:hAnsi="Arial" w:cs="Arial"/>
          <w:sz w:val="22"/>
          <w:szCs w:val="22"/>
        </w:rPr>
      </w:pPr>
      <w:r w:rsidRPr="00593959">
        <w:rPr>
          <w:rFonts w:ascii="Arial" w:hAnsi="Arial" w:cs="Arial"/>
          <w:b/>
          <w:sz w:val="22"/>
          <w:szCs w:val="22"/>
        </w:rPr>
        <w:t>7. Na zasadach przewidzianych dla pracowników organizator stażu zapewnia bezrobotnemu odbywającemu staż:</w:t>
      </w:r>
      <w:r w:rsidRPr="00593959">
        <w:rPr>
          <w:rFonts w:ascii="Arial" w:hAnsi="Arial" w:cs="Arial"/>
          <w:sz w:val="22"/>
          <w:szCs w:val="22"/>
        </w:rPr>
        <w:t xml:space="preserve"> </w:t>
      </w:r>
    </w:p>
    <w:p w14:paraId="05C1878C" w14:textId="77777777" w:rsidR="00B54193" w:rsidRPr="00593959" w:rsidRDefault="00B54193" w:rsidP="00593959">
      <w:pPr>
        <w:pStyle w:val="Default"/>
        <w:numPr>
          <w:ilvl w:val="0"/>
          <w:numId w:val="1"/>
        </w:numPr>
        <w:jc w:val="both"/>
        <w:rPr>
          <w:rFonts w:ascii="Arial" w:hAnsi="Arial" w:cs="Arial"/>
          <w:sz w:val="22"/>
          <w:szCs w:val="22"/>
        </w:rPr>
      </w:pPr>
      <w:r w:rsidRPr="00593959">
        <w:rPr>
          <w:rFonts w:ascii="Arial" w:hAnsi="Arial" w:cs="Arial"/>
          <w:sz w:val="22"/>
          <w:szCs w:val="22"/>
        </w:rPr>
        <w:t xml:space="preserve">bezpieczne i higieniczne warunki odbywania stażu; </w:t>
      </w:r>
    </w:p>
    <w:p w14:paraId="6C79C925" w14:textId="5F5EEE02" w:rsidR="00B54193" w:rsidRPr="00593959" w:rsidRDefault="00B54193" w:rsidP="00593959">
      <w:pPr>
        <w:pStyle w:val="Default"/>
        <w:numPr>
          <w:ilvl w:val="0"/>
          <w:numId w:val="1"/>
        </w:numPr>
        <w:jc w:val="both"/>
        <w:rPr>
          <w:rFonts w:ascii="Arial" w:hAnsi="Arial" w:cs="Arial"/>
          <w:sz w:val="22"/>
          <w:szCs w:val="22"/>
        </w:rPr>
      </w:pPr>
      <w:r w:rsidRPr="00593959">
        <w:rPr>
          <w:rFonts w:ascii="Arial" w:hAnsi="Arial" w:cs="Arial"/>
          <w:sz w:val="22"/>
          <w:szCs w:val="22"/>
        </w:rPr>
        <w:t xml:space="preserve">szkolenie w zakresie bezpieczeństwa i higieny pracy oraz przepisów przeciwpożarowych; </w:t>
      </w:r>
    </w:p>
    <w:p w14:paraId="17266EA1" w14:textId="6C9B2F09" w:rsidR="00B54193" w:rsidRPr="00593959" w:rsidRDefault="00B54193" w:rsidP="00593959">
      <w:pPr>
        <w:pStyle w:val="Default"/>
        <w:numPr>
          <w:ilvl w:val="0"/>
          <w:numId w:val="1"/>
        </w:numPr>
        <w:jc w:val="both"/>
        <w:rPr>
          <w:rFonts w:ascii="Arial" w:hAnsi="Arial" w:cs="Arial"/>
          <w:sz w:val="22"/>
          <w:szCs w:val="22"/>
        </w:rPr>
      </w:pPr>
      <w:r w:rsidRPr="00593959">
        <w:rPr>
          <w:rFonts w:ascii="Arial" w:hAnsi="Arial" w:cs="Arial"/>
          <w:sz w:val="22"/>
          <w:szCs w:val="22"/>
        </w:rPr>
        <w:t>odzież i obuwie robocze lub ekwiwalent za używanie własnej odzieży i obuwia roboczego, ekwiwalent za pranie odzieży roboczej, środki ochrony indywidualnej, niezbędne środki higieny osobistej oraz</w:t>
      </w:r>
      <w:r w:rsidR="00F8193A" w:rsidRPr="00593959">
        <w:rPr>
          <w:rFonts w:ascii="Arial" w:hAnsi="Arial" w:cs="Arial"/>
          <w:sz w:val="22"/>
          <w:szCs w:val="22"/>
        </w:rPr>
        <w:t xml:space="preserve"> </w:t>
      </w:r>
      <w:r w:rsidRPr="00593959">
        <w:rPr>
          <w:rFonts w:ascii="Arial" w:hAnsi="Arial" w:cs="Arial"/>
          <w:sz w:val="22"/>
          <w:szCs w:val="22"/>
        </w:rPr>
        <w:t xml:space="preserve">profilaktyczne posiłki i napoje; </w:t>
      </w:r>
    </w:p>
    <w:p w14:paraId="386ED667" w14:textId="77777777" w:rsidR="00B54193" w:rsidRPr="00593959" w:rsidRDefault="00B54193" w:rsidP="00593959">
      <w:pPr>
        <w:pStyle w:val="Default"/>
        <w:numPr>
          <w:ilvl w:val="0"/>
          <w:numId w:val="1"/>
        </w:numPr>
        <w:jc w:val="both"/>
        <w:rPr>
          <w:rFonts w:ascii="Arial" w:hAnsi="Arial" w:cs="Arial"/>
          <w:sz w:val="22"/>
          <w:szCs w:val="22"/>
        </w:rPr>
      </w:pPr>
      <w:r w:rsidRPr="00593959">
        <w:rPr>
          <w:rFonts w:ascii="Arial" w:hAnsi="Arial" w:cs="Arial"/>
          <w:sz w:val="22"/>
          <w:szCs w:val="22"/>
        </w:rPr>
        <w:t xml:space="preserve">profilaktyczną ochronę zdrowia; </w:t>
      </w:r>
    </w:p>
    <w:p w14:paraId="0F2404F0" w14:textId="77777777" w:rsidR="00B54193" w:rsidRPr="00593959" w:rsidRDefault="00B54193" w:rsidP="00593959">
      <w:pPr>
        <w:pStyle w:val="Default"/>
        <w:numPr>
          <w:ilvl w:val="0"/>
          <w:numId w:val="1"/>
        </w:numPr>
        <w:jc w:val="both"/>
        <w:rPr>
          <w:rFonts w:ascii="Arial" w:hAnsi="Arial" w:cs="Arial"/>
          <w:sz w:val="22"/>
          <w:szCs w:val="22"/>
        </w:rPr>
      </w:pPr>
      <w:r w:rsidRPr="00593959">
        <w:rPr>
          <w:rFonts w:ascii="Arial" w:hAnsi="Arial" w:cs="Arial"/>
          <w:sz w:val="22"/>
          <w:szCs w:val="22"/>
        </w:rPr>
        <w:t xml:space="preserve">okresy odpoczynku; </w:t>
      </w:r>
    </w:p>
    <w:p w14:paraId="73DE24A8" w14:textId="77777777" w:rsidR="00B54193" w:rsidRPr="00593959" w:rsidRDefault="00B54193" w:rsidP="00593959">
      <w:pPr>
        <w:pStyle w:val="Default"/>
        <w:numPr>
          <w:ilvl w:val="0"/>
          <w:numId w:val="1"/>
        </w:numPr>
        <w:jc w:val="both"/>
        <w:rPr>
          <w:rFonts w:ascii="Arial" w:hAnsi="Arial" w:cs="Arial"/>
          <w:sz w:val="22"/>
          <w:szCs w:val="22"/>
        </w:rPr>
      </w:pPr>
      <w:r w:rsidRPr="00593959">
        <w:rPr>
          <w:rFonts w:ascii="Arial" w:hAnsi="Arial" w:cs="Arial"/>
          <w:sz w:val="22"/>
          <w:szCs w:val="22"/>
        </w:rPr>
        <w:t xml:space="preserve">ochronę przed </w:t>
      </w:r>
      <w:proofErr w:type="spellStart"/>
      <w:r w:rsidRPr="00593959">
        <w:rPr>
          <w:rFonts w:ascii="Arial" w:hAnsi="Arial" w:cs="Arial"/>
          <w:sz w:val="22"/>
          <w:szCs w:val="22"/>
        </w:rPr>
        <w:t>mobbingiem</w:t>
      </w:r>
      <w:proofErr w:type="spellEnd"/>
      <w:r w:rsidRPr="00593959">
        <w:rPr>
          <w:rFonts w:ascii="Arial" w:hAnsi="Arial" w:cs="Arial"/>
          <w:sz w:val="22"/>
          <w:szCs w:val="22"/>
        </w:rPr>
        <w:t xml:space="preserve">; </w:t>
      </w:r>
    </w:p>
    <w:p w14:paraId="2C312716" w14:textId="77777777" w:rsidR="00B54193" w:rsidRPr="00593959" w:rsidRDefault="00B54193" w:rsidP="00593959">
      <w:pPr>
        <w:numPr>
          <w:ilvl w:val="0"/>
          <w:numId w:val="1"/>
        </w:numPr>
        <w:autoSpaceDE w:val="0"/>
        <w:autoSpaceDN w:val="0"/>
        <w:adjustRightInd w:val="0"/>
        <w:jc w:val="both"/>
        <w:rPr>
          <w:rFonts w:ascii="Arial" w:hAnsi="Arial" w:cs="Arial"/>
          <w:b/>
          <w:sz w:val="22"/>
          <w:szCs w:val="22"/>
        </w:rPr>
      </w:pPr>
      <w:r w:rsidRPr="00593959">
        <w:rPr>
          <w:rFonts w:ascii="Arial" w:hAnsi="Arial" w:cs="Arial"/>
          <w:sz w:val="22"/>
          <w:szCs w:val="22"/>
        </w:rPr>
        <w:t>maszyny, urządzenia, narzędzia i sprzęt, niezbędne do wykonywania zadań na danym stanowisku,</w:t>
      </w:r>
    </w:p>
    <w:p w14:paraId="74B539C0" w14:textId="77777777" w:rsidR="00B54193" w:rsidRPr="00593959" w:rsidRDefault="00B54193" w:rsidP="00593959">
      <w:pPr>
        <w:numPr>
          <w:ilvl w:val="0"/>
          <w:numId w:val="1"/>
        </w:numPr>
        <w:autoSpaceDE w:val="0"/>
        <w:autoSpaceDN w:val="0"/>
        <w:adjustRightInd w:val="0"/>
        <w:jc w:val="both"/>
        <w:rPr>
          <w:rFonts w:ascii="Arial" w:hAnsi="Arial" w:cs="Arial"/>
          <w:b/>
          <w:sz w:val="22"/>
          <w:szCs w:val="22"/>
        </w:rPr>
      </w:pPr>
      <w:r w:rsidRPr="00593959">
        <w:rPr>
          <w:rFonts w:ascii="Arial" w:hAnsi="Arial" w:cs="Arial"/>
          <w:sz w:val="22"/>
          <w:szCs w:val="22"/>
        </w:rPr>
        <w:t>możliwość uczestnictwa w szkoleniach i delegacjach.</w:t>
      </w:r>
    </w:p>
    <w:p w14:paraId="677574E2" w14:textId="77777777" w:rsidR="00B54193" w:rsidRPr="00593959" w:rsidRDefault="00B54193" w:rsidP="00593959">
      <w:pPr>
        <w:autoSpaceDE w:val="0"/>
        <w:autoSpaceDN w:val="0"/>
        <w:adjustRightInd w:val="0"/>
        <w:jc w:val="both"/>
        <w:rPr>
          <w:rFonts w:ascii="Arial" w:hAnsi="Arial" w:cs="Arial"/>
          <w:sz w:val="22"/>
          <w:szCs w:val="22"/>
        </w:rPr>
      </w:pPr>
      <w:r w:rsidRPr="00593959">
        <w:rPr>
          <w:rFonts w:ascii="Arial" w:hAnsi="Arial" w:cs="Arial"/>
          <w:sz w:val="22"/>
          <w:szCs w:val="22"/>
        </w:rPr>
        <w:t>8. Staż bezrobotnego nie może być krótszy niż 4 godziny na dobę i 20 godzin tygodniowo.</w:t>
      </w:r>
    </w:p>
    <w:p w14:paraId="2011DEF1" w14:textId="77777777" w:rsidR="00B54193" w:rsidRPr="00593959" w:rsidRDefault="00B54193" w:rsidP="00593959">
      <w:pPr>
        <w:autoSpaceDE w:val="0"/>
        <w:autoSpaceDN w:val="0"/>
        <w:adjustRightInd w:val="0"/>
        <w:jc w:val="both"/>
        <w:rPr>
          <w:rFonts w:ascii="Arial" w:hAnsi="Arial" w:cs="Arial"/>
          <w:sz w:val="22"/>
          <w:szCs w:val="22"/>
        </w:rPr>
      </w:pPr>
      <w:r w:rsidRPr="00593959">
        <w:rPr>
          <w:rFonts w:ascii="Arial" w:hAnsi="Arial" w:cs="Arial"/>
          <w:sz w:val="22"/>
          <w:szCs w:val="22"/>
        </w:rPr>
        <w:t xml:space="preserve">9. Staż bezrobotnego nie może przekraczać 8 godzin na dobę i 40 godzin tygodniowo, a bezrobotnego będącego osobą niepełnosprawną zaliczaną do znacznego lub umiarkowanego stopnia niepełnosprawności – 7 godzin na dobę i 35 godzin tygodniowo. </w:t>
      </w:r>
    </w:p>
    <w:p w14:paraId="68A2790C" w14:textId="77777777" w:rsidR="00B54193" w:rsidRPr="00593959" w:rsidRDefault="00B54193" w:rsidP="00593959">
      <w:pPr>
        <w:autoSpaceDE w:val="0"/>
        <w:autoSpaceDN w:val="0"/>
        <w:adjustRightInd w:val="0"/>
        <w:jc w:val="both"/>
        <w:rPr>
          <w:rFonts w:ascii="Arial" w:hAnsi="Arial" w:cs="Arial"/>
          <w:sz w:val="22"/>
          <w:szCs w:val="22"/>
        </w:rPr>
      </w:pPr>
      <w:r w:rsidRPr="00593959">
        <w:rPr>
          <w:rFonts w:ascii="Arial" w:hAnsi="Arial" w:cs="Arial"/>
          <w:sz w:val="22"/>
          <w:szCs w:val="22"/>
        </w:rPr>
        <w:t>10. Bezrobotny nie może odbywać stażu w niedzielę i święta, w porze nocnej, w systemie pracy zmianowej ani w godzinach nadliczbowych. Urząd może wyrazić zgodę na realizację stażu w niedzielę i święta, w porze nocnej lub systemie pracy zmianowej, o ile charakter pracy w danym zawodzie wymaga takiego rozkładu czasu pracy.</w:t>
      </w:r>
    </w:p>
    <w:p w14:paraId="3C0AB5B9" w14:textId="794FFFDA" w:rsidR="00B54193" w:rsidRPr="00593959" w:rsidRDefault="00B54193" w:rsidP="00593959">
      <w:pPr>
        <w:jc w:val="both"/>
        <w:rPr>
          <w:rFonts w:ascii="Arial" w:eastAsia="Calibri" w:hAnsi="Arial" w:cs="Arial"/>
          <w:sz w:val="22"/>
          <w:szCs w:val="22"/>
          <w:lang w:eastAsia="en-US"/>
        </w:rPr>
      </w:pPr>
      <w:r w:rsidRPr="00593959">
        <w:rPr>
          <w:rFonts w:ascii="Arial" w:hAnsi="Arial" w:cs="Arial"/>
          <w:sz w:val="22"/>
          <w:szCs w:val="22"/>
        </w:rPr>
        <w:t xml:space="preserve">11. Deklarowane </w:t>
      </w:r>
      <w:r w:rsidRPr="00593959">
        <w:rPr>
          <w:rFonts w:ascii="Arial" w:eastAsia="Calibri" w:hAnsi="Arial" w:cs="Arial"/>
          <w:sz w:val="22"/>
          <w:szCs w:val="22"/>
          <w:lang w:eastAsia="en-US"/>
        </w:rPr>
        <w:t xml:space="preserve">zatrudnienie </w:t>
      </w:r>
      <w:r w:rsidRPr="00593959">
        <w:rPr>
          <w:rFonts w:ascii="Arial" w:hAnsi="Arial" w:cs="Arial"/>
          <w:sz w:val="22"/>
          <w:szCs w:val="22"/>
        </w:rPr>
        <w:t>skierowanego bezrobotnego lub powierzenie mu innej pracy zarobkowej po zakończonym stażu</w:t>
      </w:r>
      <w:r w:rsidRPr="00593959">
        <w:rPr>
          <w:rFonts w:ascii="Arial" w:eastAsia="Calibri" w:hAnsi="Arial" w:cs="Arial"/>
          <w:sz w:val="22"/>
          <w:szCs w:val="22"/>
          <w:lang w:eastAsia="en-US"/>
        </w:rPr>
        <w:t xml:space="preserve"> winno nastąpić bezpośrednio</w:t>
      </w:r>
      <w:r w:rsidR="00986AC7" w:rsidRPr="00593959">
        <w:rPr>
          <w:rFonts w:ascii="Arial" w:eastAsia="Calibri" w:hAnsi="Arial" w:cs="Arial"/>
          <w:sz w:val="22"/>
          <w:szCs w:val="22"/>
          <w:lang w:eastAsia="en-US"/>
        </w:rPr>
        <w:t xml:space="preserve"> po zakończonym sta</w:t>
      </w:r>
      <w:r w:rsidR="00736883" w:rsidRPr="00593959">
        <w:rPr>
          <w:rFonts w:ascii="Arial" w:eastAsia="Calibri" w:hAnsi="Arial" w:cs="Arial"/>
          <w:sz w:val="22"/>
          <w:szCs w:val="22"/>
          <w:lang w:eastAsia="en-US"/>
        </w:rPr>
        <w:t>ż</w:t>
      </w:r>
      <w:r w:rsidR="00986AC7" w:rsidRPr="00593959">
        <w:rPr>
          <w:rFonts w:ascii="Arial" w:eastAsia="Calibri" w:hAnsi="Arial" w:cs="Arial"/>
          <w:sz w:val="22"/>
          <w:szCs w:val="22"/>
          <w:lang w:eastAsia="en-US"/>
        </w:rPr>
        <w:t>u;</w:t>
      </w:r>
    </w:p>
    <w:p w14:paraId="0E0B7B95" w14:textId="78FF7B78" w:rsidR="00986AC7" w:rsidRPr="00593959" w:rsidRDefault="00986AC7" w:rsidP="00593959">
      <w:pPr>
        <w:jc w:val="both"/>
        <w:rPr>
          <w:rFonts w:ascii="Arial" w:hAnsi="Arial" w:cs="Arial"/>
          <w:sz w:val="22"/>
          <w:szCs w:val="22"/>
        </w:rPr>
      </w:pPr>
      <w:r w:rsidRPr="00593959">
        <w:rPr>
          <w:rFonts w:ascii="Arial" w:eastAsia="Calibri" w:hAnsi="Arial" w:cs="Arial"/>
          <w:sz w:val="22"/>
          <w:szCs w:val="22"/>
          <w:lang w:eastAsia="en-US"/>
        </w:rPr>
        <w:t>12.</w:t>
      </w:r>
      <w:r w:rsidR="00357F73" w:rsidRPr="00593959">
        <w:rPr>
          <w:rFonts w:ascii="Arial" w:eastAsia="Calibri" w:hAnsi="Arial" w:cs="Arial"/>
          <w:sz w:val="22"/>
          <w:szCs w:val="22"/>
          <w:lang w:eastAsia="en-US"/>
        </w:rPr>
        <w:t>W przypadku przerwania stażu przez organizatora stażu lub starostę  bez uzasadnionej przyczyny lub niezrealizowania programu stażu, organizator stażu nie może korzystać z formy pomocy , z wyłączeniem pośrednictwa pracy i poradnictwa zawodowego, przez okres 12 miesięcy od dnia przerwania realizacji stażu;</w:t>
      </w:r>
    </w:p>
    <w:p w14:paraId="01EA576C" w14:textId="3E65524A" w:rsidR="00B54193" w:rsidRPr="00593959" w:rsidRDefault="00B54193" w:rsidP="00593959">
      <w:pPr>
        <w:jc w:val="both"/>
        <w:rPr>
          <w:rFonts w:ascii="Arial" w:hAnsi="Arial" w:cs="Arial"/>
          <w:sz w:val="22"/>
          <w:szCs w:val="22"/>
        </w:rPr>
      </w:pPr>
      <w:r w:rsidRPr="00593959">
        <w:rPr>
          <w:rFonts w:ascii="Arial" w:hAnsi="Arial" w:cs="Arial"/>
          <w:sz w:val="22"/>
          <w:szCs w:val="22"/>
        </w:rPr>
        <w:t>1</w:t>
      </w:r>
      <w:r w:rsidR="00736883" w:rsidRPr="00593959">
        <w:rPr>
          <w:rFonts w:ascii="Arial" w:hAnsi="Arial" w:cs="Arial"/>
          <w:sz w:val="22"/>
          <w:szCs w:val="22"/>
        </w:rPr>
        <w:t>3</w:t>
      </w:r>
      <w:r w:rsidRPr="00593959">
        <w:rPr>
          <w:rFonts w:ascii="Arial" w:hAnsi="Arial" w:cs="Arial"/>
          <w:sz w:val="22"/>
          <w:szCs w:val="22"/>
        </w:rPr>
        <w:t>. Organizator stażu nie może zawierać umów dotyczących świadczenia pracy ze stażystą przy jednoczesnym kontynuowaniu stażu. Każde podjęcie zatrudnienia skutkuje przerwaniem stażu.</w:t>
      </w:r>
    </w:p>
    <w:p w14:paraId="16287C37" w14:textId="0FB7E825" w:rsidR="00B54193" w:rsidRPr="00593959" w:rsidRDefault="00B54193" w:rsidP="00593959">
      <w:pPr>
        <w:jc w:val="both"/>
        <w:rPr>
          <w:rFonts w:ascii="Arial" w:hAnsi="Arial" w:cs="Arial"/>
          <w:sz w:val="22"/>
          <w:szCs w:val="22"/>
        </w:rPr>
      </w:pPr>
    </w:p>
    <w:p w14:paraId="4DAC1465" w14:textId="77777777" w:rsidR="00B54193" w:rsidRPr="00593959" w:rsidRDefault="00B54193" w:rsidP="00593959">
      <w:pPr>
        <w:jc w:val="both"/>
        <w:rPr>
          <w:rFonts w:ascii="Arial" w:hAnsi="Arial" w:cs="Arial"/>
          <w:sz w:val="22"/>
          <w:szCs w:val="22"/>
        </w:rPr>
      </w:pPr>
    </w:p>
    <w:p w14:paraId="5D975356" w14:textId="77777777" w:rsidR="00B54193" w:rsidRPr="00593959" w:rsidRDefault="00B54193" w:rsidP="00593959">
      <w:pPr>
        <w:jc w:val="both"/>
        <w:rPr>
          <w:rFonts w:ascii="Arial" w:hAnsi="Arial" w:cs="Arial"/>
          <w:sz w:val="22"/>
          <w:szCs w:val="22"/>
        </w:rPr>
      </w:pPr>
    </w:p>
    <w:p w14:paraId="68BC7236" w14:textId="77777777" w:rsidR="00B54193" w:rsidRPr="00593959" w:rsidRDefault="00B54193" w:rsidP="00593959">
      <w:pPr>
        <w:jc w:val="both"/>
        <w:rPr>
          <w:rFonts w:ascii="Arial" w:hAnsi="Arial" w:cs="Arial"/>
          <w:sz w:val="22"/>
          <w:szCs w:val="22"/>
        </w:rPr>
      </w:pPr>
    </w:p>
    <w:p w14:paraId="1CD88112" w14:textId="1F313241" w:rsidR="00B54193" w:rsidRPr="00593959" w:rsidRDefault="00C77361" w:rsidP="00593959">
      <w:pPr>
        <w:jc w:val="both"/>
        <w:rPr>
          <w:rFonts w:ascii="Arial" w:hAnsi="Arial" w:cs="Arial"/>
          <w:sz w:val="22"/>
          <w:szCs w:val="22"/>
        </w:rPr>
      </w:pPr>
      <w:r w:rsidRPr="00593959">
        <w:rPr>
          <w:rFonts w:ascii="Arial" w:hAnsi="Arial" w:cs="Arial"/>
          <w:sz w:val="22"/>
          <w:szCs w:val="22"/>
        </w:rPr>
        <w:t xml:space="preserve">                                                                          </w:t>
      </w:r>
      <w:r w:rsidR="00593959">
        <w:rPr>
          <w:rFonts w:ascii="Arial" w:hAnsi="Arial" w:cs="Arial"/>
          <w:sz w:val="22"/>
          <w:szCs w:val="22"/>
        </w:rPr>
        <w:t>……………………………………………….</w:t>
      </w:r>
    </w:p>
    <w:p w14:paraId="20766127" w14:textId="05908A7B" w:rsidR="00B54193" w:rsidRPr="00593959" w:rsidRDefault="00B54193" w:rsidP="00593959">
      <w:pPr>
        <w:jc w:val="both"/>
        <w:rPr>
          <w:rFonts w:ascii="Arial" w:hAnsi="Arial" w:cs="Arial"/>
          <w:sz w:val="22"/>
          <w:szCs w:val="22"/>
        </w:rPr>
      </w:pPr>
      <w:r w:rsidRPr="00593959">
        <w:rPr>
          <w:rFonts w:ascii="Arial" w:hAnsi="Arial" w:cs="Arial"/>
          <w:sz w:val="22"/>
          <w:szCs w:val="22"/>
        </w:rPr>
        <w:t xml:space="preserve">                                                                                                                                                                                                </w:t>
      </w:r>
    </w:p>
    <w:p w14:paraId="7879DF58" w14:textId="7D86C7AE" w:rsidR="00B54193" w:rsidRPr="00593959" w:rsidRDefault="00B54193" w:rsidP="00593959">
      <w:pPr>
        <w:jc w:val="both"/>
        <w:rPr>
          <w:rFonts w:ascii="Arial" w:hAnsi="Arial" w:cs="Arial"/>
          <w:sz w:val="18"/>
          <w:szCs w:val="18"/>
        </w:rPr>
      </w:pPr>
      <w:r w:rsidRPr="00593959">
        <w:rPr>
          <w:rFonts w:ascii="Arial" w:hAnsi="Arial" w:cs="Arial"/>
          <w:sz w:val="18"/>
          <w:szCs w:val="18"/>
        </w:rPr>
        <w:t xml:space="preserve">                                                               </w:t>
      </w:r>
      <w:r w:rsidR="00C77361" w:rsidRPr="00593959">
        <w:rPr>
          <w:rFonts w:ascii="Arial" w:hAnsi="Arial" w:cs="Arial"/>
          <w:sz w:val="18"/>
          <w:szCs w:val="18"/>
        </w:rPr>
        <w:t xml:space="preserve">                  </w:t>
      </w:r>
      <w:r w:rsidRPr="00593959">
        <w:rPr>
          <w:rFonts w:ascii="Arial" w:hAnsi="Arial" w:cs="Arial"/>
          <w:sz w:val="18"/>
          <w:szCs w:val="18"/>
        </w:rPr>
        <w:t xml:space="preserve">             (pieczątka i czytelny podpis Organizatora)</w:t>
      </w:r>
    </w:p>
    <w:p w14:paraId="767A2C6D" w14:textId="77777777" w:rsidR="00B54193" w:rsidRPr="00593959" w:rsidRDefault="00B54193" w:rsidP="00593959">
      <w:pPr>
        <w:tabs>
          <w:tab w:val="left" w:pos="7110"/>
        </w:tabs>
        <w:spacing w:line="240" w:lineRule="atLeast"/>
        <w:jc w:val="both"/>
        <w:rPr>
          <w:rFonts w:ascii="Arial" w:hAnsi="Arial" w:cs="Arial"/>
          <w:sz w:val="18"/>
          <w:szCs w:val="18"/>
        </w:rPr>
      </w:pPr>
    </w:p>
    <w:p w14:paraId="6A5B35F4" w14:textId="77777777" w:rsidR="00B54193" w:rsidRPr="00593959" w:rsidRDefault="00B54193" w:rsidP="00593959">
      <w:pPr>
        <w:jc w:val="both"/>
        <w:rPr>
          <w:rFonts w:ascii="Arial" w:hAnsi="Arial" w:cs="Arial"/>
          <w:sz w:val="22"/>
          <w:szCs w:val="22"/>
        </w:rPr>
      </w:pPr>
    </w:p>
    <w:sectPr w:rsidR="00B54193" w:rsidRPr="005939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5191D"/>
    <w:multiLevelType w:val="hybridMultilevel"/>
    <w:tmpl w:val="180853CC"/>
    <w:lvl w:ilvl="0" w:tplc="5372CBB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E2E5426"/>
    <w:multiLevelType w:val="hybridMultilevel"/>
    <w:tmpl w:val="32E4B398"/>
    <w:lvl w:ilvl="0" w:tplc="7F9E797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FD305BB"/>
    <w:multiLevelType w:val="hybridMultilevel"/>
    <w:tmpl w:val="14D6B6EA"/>
    <w:lvl w:ilvl="0" w:tplc="7F9E7974">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BF0437B"/>
    <w:multiLevelType w:val="hybridMultilevel"/>
    <w:tmpl w:val="FC5263BE"/>
    <w:lvl w:ilvl="0" w:tplc="7F9E797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5771961">
    <w:abstractNumId w:val="1"/>
  </w:num>
  <w:num w:numId="2" w16cid:durableId="1560483582">
    <w:abstractNumId w:val="0"/>
  </w:num>
  <w:num w:numId="3" w16cid:durableId="51118727">
    <w:abstractNumId w:val="2"/>
  </w:num>
  <w:num w:numId="4" w16cid:durableId="856578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93"/>
    <w:rsid w:val="00357F73"/>
    <w:rsid w:val="00593959"/>
    <w:rsid w:val="00713F44"/>
    <w:rsid w:val="00736883"/>
    <w:rsid w:val="007D5E70"/>
    <w:rsid w:val="00811BAE"/>
    <w:rsid w:val="00986AC7"/>
    <w:rsid w:val="00B54193"/>
    <w:rsid w:val="00C77361"/>
    <w:rsid w:val="00E319AD"/>
    <w:rsid w:val="00EA0D5C"/>
    <w:rsid w:val="00F8193A"/>
    <w:rsid w:val="00FD3473"/>
    <w:rsid w:val="00FE7D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F50B9"/>
  <w15:chartTrackingRefBased/>
  <w15:docId w15:val="{AB81F877-9FB1-4CDE-A7BA-947A65DE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4193"/>
    <w:pPr>
      <w:spacing w:after="0" w:line="240" w:lineRule="auto"/>
    </w:pPr>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uiPriority w:val="9"/>
    <w:qFormat/>
    <w:rsid w:val="00B541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B541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B54193"/>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B54193"/>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B54193"/>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B54193"/>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54193"/>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54193"/>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54193"/>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54193"/>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B54193"/>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B54193"/>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B54193"/>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B54193"/>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B5419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5419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5419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54193"/>
    <w:rPr>
      <w:rFonts w:eastAsiaTheme="majorEastAsia" w:cstheme="majorBidi"/>
      <w:color w:val="272727" w:themeColor="text1" w:themeTint="D8"/>
    </w:rPr>
  </w:style>
  <w:style w:type="paragraph" w:styleId="Tytu">
    <w:name w:val="Title"/>
    <w:basedOn w:val="Normalny"/>
    <w:next w:val="Normalny"/>
    <w:link w:val="TytuZnak"/>
    <w:uiPriority w:val="10"/>
    <w:qFormat/>
    <w:rsid w:val="00B54193"/>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5419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5419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5419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54193"/>
    <w:pPr>
      <w:spacing w:before="160"/>
      <w:jc w:val="center"/>
    </w:pPr>
    <w:rPr>
      <w:i/>
      <w:iCs/>
      <w:color w:val="404040" w:themeColor="text1" w:themeTint="BF"/>
    </w:rPr>
  </w:style>
  <w:style w:type="character" w:customStyle="1" w:styleId="CytatZnak">
    <w:name w:val="Cytat Znak"/>
    <w:basedOn w:val="Domylnaczcionkaakapitu"/>
    <w:link w:val="Cytat"/>
    <w:uiPriority w:val="29"/>
    <w:rsid w:val="00B54193"/>
    <w:rPr>
      <w:i/>
      <w:iCs/>
      <w:color w:val="404040" w:themeColor="text1" w:themeTint="BF"/>
    </w:rPr>
  </w:style>
  <w:style w:type="paragraph" w:styleId="Akapitzlist">
    <w:name w:val="List Paragraph"/>
    <w:basedOn w:val="Normalny"/>
    <w:uiPriority w:val="34"/>
    <w:qFormat/>
    <w:rsid w:val="00B54193"/>
    <w:pPr>
      <w:ind w:left="720"/>
      <w:contextualSpacing/>
    </w:pPr>
  </w:style>
  <w:style w:type="character" w:styleId="Wyrnienieintensywne">
    <w:name w:val="Intense Emphasis"/>
    <w:basedOn w:val="Domylnaczcionkaakapitu"/>
    <w:uiPriority w:val="21"/>
    <w:qFormat/>
    <w:rsid w:val="00B54193"/>
    <w:rPr>
      <w:i/>
      <w:iCs/>
      <w:color w:val="2F5496" w:themeColor="accent1" w:themeShade="BF"/>
    </w:rPr>
  </w:style>
  <w:style w:type="paragraph" w:styleId="Cytatintensywny">
    <w:name w:val="Intense Quote"/>
    <w:basedOn w:val="Normalny"/>
    <w:next w:val="Normalny"/>
    <w:link w:val="CytatintensywnyZnak"/>
    <w:uiPriority w:val="30"/>
    <w:qFormat/>
    <w:rsid w:val="00B541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B54193"/>
    <w:rPr>
      <w:i/>
      <w:iCs/>
      <w:color w:val="2F5496" w:themeColor="accent1" w:themeShade="BF"/>
    </w:rPr>
  </w:style>
  <w:style w:type="character" w:styleId="Odwoanieintensywne">
    <w:name w:val="Intense Reference"/>
    <w:basedOn w:val="Domylnaczcionkaakapitu"/>
    <w:uiPriority w:val="32"/>
    <w:qFormat/>
    <w:rsid w:val="00B54193"/>
    <w:rPr>
      <w:b/>
      <w:bCs/>
      <w:smallCaps/>
      <w:color w:val="2F5496" w:themeColor="accent1" w:themeShade="BF"/>
      <w:spacing w:val="5"/>
    </w:rPr>
  </w:style>
  <w:style w:type="paragraph" w:customStyle="1" w:styleId="Default">
    <w:name w:val="Default"/>
    <w:rsid w:val="00B54193"/>
    <w:pPr>
      <w:autoSpaceDE w:val="0"/>
      <w:autoSpaceDN w:val="0"/>
      <w:adjustRightInd w:val="0"/>
      <w:spacing w:after="0" w:line="240" w:lineRule="auto"/>
    </w:pPr>
    <w:rPr>
      <w:rFonts w:ascii="Times New Roman" w:eastAsia="Times New Roman" w:hAnsi="Times New Roman" w:cs="Times New Roman"/>
      <w:color w:val="000000"/>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923</Words>
  <Characters>5544</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Kopczyńska</dc:creator>
  <cp:keywords/>
  <dc:description/>
  <cp:lastModifiedBy>Wioletta Kopczyńska</cp:lastModifiedBy>
  <cp:revision>8</cp:revision>
  <cp:lastPrinted>2025-06-30T08:29:00Z</cp:lastPrinted>
  <dcterms:created xsi:type="dcterms:W3CDTF">2025-06-30T08:21:00Z</dcterms:created>
  <dcterms:modified xsi:type="dcterms:W3CDTF">2025-07-11T08:25:00Z</dcterms:modified>
</cp:coreProperties>
</file>