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FE1E" w14:textId="77777777" w:rsidR="00E7574F" w:rsidRDefault="00E7574F" w:rsidP="00E7574F">
      <w:pPr>
        <w:widowControl w:val="0"/>
        <w:autoSpaceDE w:val="0"/>
        <w:autoSpaceDN w:val="0"/>
        <w:spacing w:before="164" w:after="0" w:line="240" w:lineRule="auto"/>
        <w:ind w:right="422"/>
        <w:jc w:val="both"/>
        <w:outlineLvl w:val="0"/>
        <w:rPr>
          <w:rFonts w:ascii="Tahoma" w:eastAsia="Tahoma" w:hAnsi="Tahoma" w:cs="Tahoma"/>
          <w:b/>
          <w:bCs/>
          <w:spacing w:val="-9"/>
          <w:kern w:val="0"/>
          <w14:ligatures w14:val="none"/>
        </w:rPr>
      </w:pPr>
      <w:r w:rsidRPr="00E7574F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>Priorytet</w:t>
      </w:r>
      <w:r w:rsidRPr="00E7574F">
        <w:rPr>
          <w:rFonts w:ascii="Tahoma" w:eastAsia="Tahoma" w:hAnsi="Tahoma" w:cs="Tahoma"/>
          <w:b/>
          <w:bCs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>nr</w:t>
      </w:r>
      <w:r w:rsidRPr="00E7574F">
        <w:rPr>
          <w:rFonts w:ascii="Tahoma" w:eastAsia="Tahoma" w:hAnsi="Tahoma" w:cs="Tahoma"/>
          <w:b/>
          <w:bCs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>5</w:t>
      </w:r>
      <w:r w:rsidRPr="00E7574F">
        <w:rPr>
          <w:rFonts w:ascii="Tahoma" w:eastAsia="Tahoma" w:hAnsi="Tahoma" w:cs="Tahoma"/>
          <w:b/>
          <w:bCs/>
          <w:spacing w:val="-9"/>
          <w:kern w:val="0"/>
          <w14:ligatures w14:val="none"/>
        </w:rPr>
        <w:t xml:space="preserve"> </w:t>
      </w:r>
    </w:p>
    <w:p w14:paraId="22444527" w14:textId="0BA66F06" w:rsidR="00E7574F" w:rsidRPr="00E7574F" w:rsidRDefault="00E7574F" w:rsidP="00E7574F">
      <w:pPr>
        <w:widowControl w:val="0"/>
        <w:autoSpaceDE w:val="0"/>
        <w:autoSpaceDN w:val="0"/>
        <w:spacing w:before="164" w:after="0" w:line="240" w:lineRule="auto"/>
        <w:ind w:right="422"/>
        <w:jc w:val="both"/>
        <w:outlineLvl w:val="0"/>
        <w:rPr>
          <w:rFonts w:ascii="Tahoma" w:eastAsia="Tahoma" w:hAnsi="Tahoma" w:cs="Tahoma"/>
          <w:b/>
          <w:bCs/>
          <w:kern w:val="0"/>
          <w14:ligatures w14:val="none"/>
        </w:rPr>
      </w:pPr>
      <w:r w:rsidRPr="00E7574F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>Promowanie</w:t>
      </w:r>
      <w:r w:rsidRPr="00E7574F">
        <w:rPr>
          <w:rFonts w:ascii="Tahoma" w:eastAsia="Tahoma" w:hAnsi="Tahoma" w:cs="Tahoma"/>
          <w:b/>
          <w:bCs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>i</w:t>
      </w:r>
      <w:r w:rsidRPr="00E7574F">
        <w:rPr>
          <w:rFonts w:ascii="Tahoma" w:eastAsia="Tahoma" w:hAnsi="Tahoma" w:cs="Tahoma"/>
          <w:b/>
          <w:bCs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>wspieranie</w:t>
      </w:r>
      <w:r w:rsidRPr="00E7574F">
        <w:rPr>
          <w:rFonts w:ascii="Tahoma" w:eastAsia="Tahoma" w:hAnsi="Tahoma" w:cs="Tahoma"/>
          <w:b/>
          <w:bCs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>zdrowia</w:t>
      </w:r>
      <w:r w:rsidRPr="00E7574F">
        <w:rPr>
          <w:rFonts w:ascii="Tahoma" w:eastAsia="Tahoma" w:hAnsi="Tahoma" w:cs="Tahoma"/>
          <w:b/>
          <w:bCs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>psychicznego</w:t>
      </w:r>
      <w:r w:rsidRPr="00E7574F">
        <w:rPr>
          <w:rFonts w:ascii="Tahoma" w:eastAsia="Tahoma" w:hAnsi="Tahoma" w:cs="Tahoma"/>
          <w:b/>
          <w:bCs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>oraz</w:t>
      </w:r>
      <w:r w:rsidRPr="00E7574F">
        <w:rPr>
          <w:rFonts w:ascii="Tahoma" w:eastAsia="Tahoma" w:hAnsi="Tahoma" w:cs="Tahoma"/>
          <w:b/>
          <w:bCs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 xml:space="preserve">tworzenie </w:t>
      </w:r>
      <w:r w:rsidRPr="00E7574F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 xml:space="preserve">przyjaznych środowisk pracy poprzez m.in. szkolenia z zakresu zarządzania wiekiem, </w:t>
      </w:r>
      <w:r w:rsidRPr="00E7574F">
        <w:rPr>
          <w:rFonts w:ascii="Tahoma" w:eastAsia="Tahoma" w:hAnsi="Tahoma" w:cs="Tahoma"/>
          <w:b/>
          <w:bCs/>
          <w:w w:val="90"/>
          <w:kern w:val="0"/>
          <w14:ligatures w14:val="none"/>
        </w:rPr>
        <w:t>radzenia sobie ze stresem, pozytywnej psychologii, dobrostanu psychicznego oraz budowania zdrowej i różnorodnej kultury organizacyjnej</w:t>
      </w:r>
    </w:p>
    <w:p w14:paraId="1A8C930C" w14:textId="77777777" w:rsidR="00E7574F" w:rsidRDefault="00E7574F" w:rsidP="00E7574F">
      <w:pPr>
        <w:widowControl w:val="0"/>
        <w:autoSpaceDE w:val="0"/>
        <w:autoSpaceDN w:val="0"/>
        <w:spacing w:before="162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</w:p>
    <w:p w14:paraId="6556A439" w14:textId="77777777" w:rsidR="00E7574F" w:rsidRDefault="00E7574F" w:rsidP="00E7574F">
      <w:pPr>
        <w:widowControl w:val="0"/>
        <w:autoSpaceDE w:val="0"/>
        <w:autoSpaceDN w:val="0"/>
        <w:spacing w:before="162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</w:p>
    <w:p w14:paraId="09C6C0C2" w14:textId="2659C54E" w:rsidR="00E7574F" w:rsidRPr="00E7574F" w:rsidRDefault="00E7574F" w:rsidP="00E7574F">
      <w:pPr>
        <w:widowControl w:val="0"/>
        <w:autoSpaceDE w:val="0"/>
        <w:autoSpaceDN w:val="0"/>
        <w:spacing w:before="162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>
        <w:rPr>
          <w:rFonts w:ascii="Tahoma" w:eastAsia="Tahoma" w:hAnsi="Tahoma" w:cs="Tahoma"/>
          <w:kern w:val="0"/>
          <w14:ligatures w14:val="none"/>
        </w:rPr>
        <w:t>S</w:t>
      </w:r>
      <w:r w:rsidRPr="00E7574F">
        <w:rPr>
          <w:rFonts w:ascii="Tahoma" w:eastAsia="Tahoma" w:hAnsi="Tahoma" w:cs="Tahoma"/>
          <w:kern w:val="0"/>
          <w14:ligatures w14:val="none"/>
        </w:rPr>
        <w:t xml:space="preserve">zkolenia dotyczące promowania i wspierania zdrowia psychicznego oraz tworzenia przyjaznych środowisk pracy powinny obejmować szeroki zakres tematów, które pomagają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zarówno</w:t>
      </w:r>
      <w:r w:rsidRPr="00E7574F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menedżerom,</w:t>
      </w:r>
      <w:r w:rsidRPr="00E7574F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jak</w:t>
      </w:r>
      <w:r w:rsidRPr="00E7574F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i</w:t>
      </w:r>
      <w:r w:rsidRPr="00E7574F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pracownikom</w:t>
      </w:r>
      <w:r w:rsidRPr="00E7574F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tworzyć</w:t>
      </w:r>
      <w:r w:rsidRPr="00E7574F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zdrowe,</w:t>
      </w:r>
      <w:r w:rsidRPr="00E7574F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wspierające</w:t>
      </w:r>
      <w:r w:rsidRPr="00E7574F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i</w:t>
      </w:r>
      <w:r w:rsidRPr="00E7574F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produktywne</w:t>
      </w:r>
      <w:r w:rsidRPr="00E7574F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miejsca pracy.</w:t>
      </w:r>
    </w:p>
    <w:p w14:paraId="28DD8B0D" w14:textId="77777777" w:rsidR="00E7574F" w:rsidRPr="00E7574F" w:rsidRDefault="00E7574F" w:rsidP="00E7574F">
      <w:pPr>
        <w:widowControl w:val="0"/>
        <w:autoSpaceDE w:val="0"/>
        <w:autoSpaceDN w:val="0"/>
        <w:spacing w:before="164" w:after="0" w:line="240" w:lineRule="auto"/>
        <w:ind w:left="708"/>
        <w:jc w:val="both"/>
        <w:rPr>
          <w:rFonts w:ascii="Tahoma" w:eastAsia="Tahoma" w:hAnsi="Tahoma" w:cs="Tahoma"/>
          <w:kern w:val="0"/>
          <w14:ligatures w14:val="none"/>
        </w:rPr>
      </w:pPr>
      <w:r w:rsidRPr="00E7574F">
        <w:rPr>
          <w:rFonts w:ascii="Tahoma" w:eastAsia="Tahoma" w:hAnsi="Tahoma" w:cs="Tahoma"/>
          <w:kern w:val="0"/>
          <w14:ligatures w14:val="none"/>
        </w:rPr>
        <w:t>Przykładowe</w:t>
      </w:r>
      <w:r w:rsidRPr="00E7574F">
        <w:rPr>
          <w:rFonts w:ascii="Tahoma" w:eastAsia="Tahoma" w:hAnsi="Tahoma" w:cs="Tahoma"/>
          <w:spacing w:val="-17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obszary,</w:t>
      </w:r>
      <w:r w:rsidRPr="00E7574F">
        <w:rPr>
          <w:rFonts w:ascii="Tahoma" w:eastAsia="Tahoma" w:hAnsi="Tahoma" w:cs="Tahoma"/>
          <w:spacing w:val="-16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które</w:t>
      </w:r>
      <w:r w:rsidRPr="00E7574F">
        <w:rPr>
          <w:rFonts w:ascii="Tahoma" w:eastAsia="Tahoma" w:hAnsi="Tahoma" w:cs="Tahoma"/>
          <w:spacing w:val="-17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mogą</w:t>
      </w:r>
      <w:r w:rsidRPr="00E7574F">
        <w:rPr>
          <w:rFonts w:ascii="Tahoma" w:eastAsia="Tahoma" w:hAnsi="Tahoma" w:cs="Tahoma"/>
          <w:spacing w:val="-16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znaleźć</w:t>
      </w:r>
      <w:r w:rsidRPr="00E7574F">
        <w:rPr>
          <w:rFonts w:ascii="Tahoma" w:eastAsia="Tahoma" w:hAnsi="Tahoma" w:cs="Tahoma"/>
          <w:spacing w:val="-16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się</w:t>
      </w:r>
      <w:r w:rsidRPr="00E7574F">
        <w:rPr>
          <w:rFonts w:ascii="Tahoma" w:eastAsia="Tahoma" w:hAnsi="Tahoma" w:cs="Tahoma"/>
          <w:spacing w:val="-17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w</w:t>
      </w:r>
      <w:r w:rsidRPr="00E7574F">
        <w:rPr>
          <w:rFonts w:ascii="Tahoma" w:eastAsia="Tahoma" w:hAnsi="Tahoma" w:cs="Tahoma"/>
          <w:spacing w:val="-16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zakresie</w:t>
      </w:r>
      <w:r w:rsidRPr="00E7574F">
        <w:rPr>
          <w:rFonts w:ascii="Tahoma" w:eastAsia="Tahoma" w:hAnsi="Tahoma" w:cs="Tahoma"/>
          <w:spacing w:val="-16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tematycznym</w:t>
      </w:r>
      <w:r w:rsidRPr="00E7574F">
        <w:rPr>
          <w:rFonts w:ascii="Tahoma" w:eastAsia="Tahoma" w:hAnsi="Tahoma" w:cs="Tahoma"/>
          <w:spacing w:val="-17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szkoleń</w:t>
      </w:r>
      <w:r w:rsidRPr="00E7574F">
        <w:rPr>
          <w:rFonts w:ascii="Tahoma" w:eastAsia="Tahoma" w:hAnsi="Tahoma" w:cs="Tahoma"/>
          <w:spacing w:val="-16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5"/>
          <w:kern w:val="0"/>
          <w14:ligatures w14:val="none"/>
        </w:rPr>
        <w:t>to:</w:t>
      </w:r>
    </w:p>
    <w:p w14:paraId="562C2A84" w14:textId="77777777" w:rsidR="00E7574F" w:rsidRPr="00E7574F" w:rsidRDefault="00E7574F" w:rsidP="00E7574F">
      <w:pPr>
        <w:widowControl w:val="0"/>
        <w:numPr>
          <w:ilvl w:val="0"/>
          <w:numId w:val="1"/>
        </w:numPr>
        <w:tabs>
          <w:tab w:val="left" w:pos="1994"/>
        </w:tabs>
        <w:autoSpaceDE w:val="0"/>
        <w:autoSpaceDN w:val="0"/>
        <w:spacing w:before="198" w:after="0" w:line="240" w:lineRule="auto"/>
        <w:ind w:left="1994" w:hanging="359"/>
        <w:rPr>
          <w:rFonts w:ascii="Tahoma" w:eastAsia="Tahoma" w:hAnsi="Tahoma" w:cs="Tahoma"/>
          <w:kern w:val="0"/>
          <w14:ligatures w14:val="none"/>
        </w:rPr>
      </w:pPr>
      <w:r w:rsidRPr="00E7574F">
        <w:rPr>
          <w:rFonts w:ascii="Tahoma" w:eastAsia="Tahoma" w:hAnsi="Tahoma" w:cs="Tahoma"/>
          <w:kern w:val="0"/>
          <w14:ligatures w14:val="none"/>
        </w:rPr>
        <w:t>rola</w:t>
      </w:r>
      <w:r w:rsidRPr="00E7574F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pracodawcy</w:t>
      </w:r>
      <w:r w:rsidRPr="00E7574F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w</w:t>
      </w:r>
      <w:r w:rsidRPr="00E7574F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wspieraniu</w:t>
      </w:r>
      <w:r w:rsidRPr="00E7574F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zdrowia</w:t>
      </w:r>
      <w:r w:rsidRPr="00E7574F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psychicznego</w:t>
      </w:r>
    </w:p>
    <w:p w14:paraId="7767FE04" w14:textId="77777777" w:rsidR="00E7574F" w:rsidRPr="00E7574F" w:rsidRDefault="00E7574F" w:rsidP="00E7574F">
      <w:pPr>
        <w:widowControl w:val="0"/>
        <w:numPr>
          <w:ilvl w:val="0"/>
          <w:numId w:val="1"/>
        </w:numPr>
        <w:tabs>
          <w:tab w:val="left" w:pos="1995"/>
        </w:tabs>
        <w:autoSpaceDE w:val="0"/>
        <w:autoSpaceDN w:val="0"/>
        <w:spacing w:before="37" w:after="0" w:line="273" w:lineRule="auto"/>
        <w:ind w:left="1995" w:right="423"/>
        <w:rPr>
          <w:rFonts w:ascii="Tahoma" w:eastAsia="Tahoma" w:hAnsi="Tahoma" w:cs="Tahoma"/>
          <w:kern w:val="0"/>
          <w14:ligatures w14:val="none"/>
        </w:rPr>
      </w:pPr>
      <w:r w:rsidRPr="00E7574F">
        <w:rPr>
          <w:rFonts w:ascii="Tahoma" w:eastAsia="Tahoma" w:hAnsi="Tahoma" w:cs="Tahoma"/>
          <w:kern w:val="0"/>
          <w14:ligatures w14:val="none"/>
        </w:rPr>
        <w:t>przyczyny i skutki stresu zawodowego, wypalenia zawodowego oraz radzenia sobie</w:t>
      </w:r>
      <w:r w:rsidRPr="00E7574F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z</w:t>
      </w:r>
      <w:r w:rsidRPr="00E7574F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nimi</w:t>
      </w:r>
    </w:p>
    <w:p w14:paraId="6B88C727" w14:textId="77777777" w:rsidR="00E7574F" w:rsidRPr="00E7574F" w:rsidRDefault="00E7574F" w:rsidP="00E7574F">
      <w:pPr>
        <w:widowControl w:val="0"/>
        <w:numPr>
          <w:ilvl w:val="0"/>
          <w:numId w:val="1"/>
        </w:numPr>
        <w:tabs>
          <w:tab w:val="left" w:pos="1995"/>
        </w:tabs>
        <w:autoSpaceDE w:val="0"/>
        <w:autoSpaceDN w:val="0"/>
        <w:spacing w:before="1" w:after="0" w:line="273" w:lineRule="auto"/>
        <w:ind w:left="1995" w:right="935"/>
        <w:rPr>
          <w:rFonts w:ascii="Tahoma" w:eastAsia="Tahoma" w:hAnsi="Tahoma" w:cs="Tahoma"/>
          <w:kern w:val="0"/>
          <w14:ligatures w14:val="none"/>
        </w:rPr>
      </w:pPr>
      <w:r w:rsidRPr="00E7574F">
        <w:rPr>
          <w:rFonts w:ascii="Tahoma" w:eastAsia="Tahoma" w:hAnsi="Tahoma" w:cs="Tahoma"/>
          <w:kern w:val="0"/>
          <w14:ligatures w14:val="none"/>
        </w:rPr>
        <w:t>skuteczna</w:t>
      </w:r>
      <w:r w:rsidRPr="00E7574F">
        <w:rPr>
          <w:rFonts w:ascii="Tahoma" w:eastAsia="Tahoma" w:hAnsi="Tahoma" w:cs="Tahoma"/>
          <w:spacing w:val="-20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komunikacja</w:t>
      </w:r>
      <w:r w:rsidRPr="00E7574F">
        <w:rPr>
          <w:rFonts w:ascii="Tahoma" w:eastAsia="Tahoma" w:hAnsi="Tahoma" w:cs="Tahoma"/>
          <w:spacing w:val="-20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w</w:t>
      </w:r>
      <w:r w:rsidRPr="00E7574F">
        <w:rPr>
          <w:rFonts w:ascii="Tahoma" w:eastAsia="Tahoma" w:hAnsi="Tahoma" w:cs="Tahoma"/>
          <w:spacing w:val="-20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zespole,</w:t>
      </w:r>
      <w:r w:rsidRPr="00E7574F">
        <w:rPr>
          <w:rFonts w:ascii="Tahoma" w:eastAsia="Tahoma" w:hAnsi="Tahoma" w:cs="Tahoma"/>
          <w:spacing w:val="-20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budowanie</w:t>
      </w:r>
      <w:r w:rsidRPr="00E7574F">
        <w:rPr>
          <w:rFonts w:ascii="Tahoma" w:eastAsia="Tahoma" w:hAnsi="Tahoma" w:cs="Tahoma"/>
          <w:spacing w:val="-20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otwartego</w:t>
      </w:r>
      <w:r w:rsidRPr="00E7574F">
        <w:rPr>
          <w:rFonts w:ascii="Tahoma" w:eastAsia="Tahoma" w:hAnsi="Tahoma" w:cs="Tahoma"/>
          <w:spacing w:val="-20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środowiska</w:t>
      </w:r>
      <w:r w:rsidRPr="00E7574F">
        <w:rPr>
          <w:rFonts w:ascii="Tahoma" w:eastAsia="Tahoma" w:hAnsi="Tahoma" w:cs="Tahoma"/>
          <w:spacing w:val="-20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pracy tworzenie przyjaznego środowiska pracy</w:t>
      </w:r>
    </w:p>
    <w:p w14:paraId="794D0BFD" w14:textId="77777777" w:rsidR="00E7574F" w:rsidRPr="00E7574F" w:rsidRDefault="00E7574F" w:rsidP="00E7574F">
      <w:pPr>
        <w:widowControl w:val="0"/>
        <w:numPr>
          <w:ilvl w:val="0"/>
          <w:numId w:val="1"/>
        </w:numPr>
        <w:tabs>
          <w:tab w:val="left" w:pos="1994"/>
        </w:tabs>
        <w:autoSpaceDE w:val="0"/>
        <w:autoSpaceDN w:val="0"/>
        <w:spacing w:after="0" w:line="240" w:lineRule="auto"/>
        <w:ind w:left="1994" w:hanging="359"/>
        <w:rPr>
          <w:rFonts w:ascii="Tahoma" w:eastAsia="Tahoma" w:hAnsi="Tahoma" w:cs="Tahoma"/>
          <w:kern w:val="0"/>
          <w14:ligatures w14:val="none"/>
        </w:rPr>
      </w:pPr>
      <w:r w:rsidRPr="00E7574F">
        <w:rPr>
          <w:rFonts w:ascii="Tahoma" w:eastAsia="Tahoma" w:hAnsi="Tahoma" w:cs="Tahoma"/>
          <w:kern w:val="0"/>
          <w14:ligatures w14:val="none"/>
        </w:rPr>
        <w:t>różnorodność</w:t>
      </w:r>
      <w:r w:rsidRPr="00E7574F">
        <w:rPr>
          <w:rFonts w:ascii="Tahoma" w:eastAsia="Tahoma" w:hAnsi="Tahoma" w:cs="Tahoma"/>
          <w:spacing w:val="42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w</w:t>
      </w:r>
      <w:r w:rsidRPr="00E7574F">
        <w:rPr>
          <w:rFonts w:ascii="Tahoma" w:eastAsia="Tahoma" w:hAnsi="Tahoma" w:cs="Tahoma"/>
          <w:spacing w:val="4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miejscu</w:t>
      </w:r>
      <w:r w:rsidRPr="00E7574F">
        <w:rPr>
          <w:rFonts w:ascii="Tahoma" w:eastAsia="Tahoma" w:hAnsi="Tahoma" w:cs="Tahoma"/>
          <w:spacing w:val="42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pracy,</w:t>
      </w:r>
      <w:r w:rsidRPr="00E7574F">
        <w:rPr>
          <w:rFonts w:ascii="Tahoma" w:eastAsia="Tahoma" w:hAnsi="Tahoma" w:cs="Tahoma"/>
          <w:spacing w:val="43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integracja</w:t>
      </w:r>
      <w:r w:rsidRPr="00E7574F">
        <w:rPr>
          <w:rFonts w:ascii="Tahoma" w:eastAsia="Tahoma" w:hAnsi="Tahoma" w:cs="Tahoma"/>
          <w:spacing w:val="43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pracowników</w:t>
      </w:r>
      <w:r w:rsidRPr="00E7574F">
        <w:rPr>
          <w:rFonts w:ascii="Tahoma" w:eastAsia="Tahoma" w:hAnsi="Tahoma" w:cs="Tahoma"/>
          <w:spacing w:val="42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wywodzących</w:t>
      </w:r>
      <w:r w:rsidRPr="00E7574F">
        <w:rPr>
          <w:rFonts w:ascii="Tahoma" w:eastAsia="Tahoma" w:hAnsi="Tahoma" w:cs="Tahoma"/>
          <w:spacing w:val="43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się</w:t>
      </w:r>
      <w:r w:rsidRPr="00E7574F">
        <w:rPr>
          <w:rFonts w:ascii="Tahoma" w:eastAsia="Tahoma" w:hAnsi="Tahoma" w:cs="Tahoma"/>
          <w:spacing w:val="42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10"/>
          <w:kern w:val="0"/>
          <w14:ligatures w14:val="none"/>
        </w:rPr>
        <w:t>z</w:t>
      </w:r>
    </w:p>
    <w:p w14:paraId="1BD1ED9C" w14:textId="77777777" w:rsidR="00E7574F" w:rsidRPr="00E7574F" w:rsidRDefault="00E7574F" w:rsidP="00E7574F">
      <w:pPr>
        <w:widowControl w:val="0"/>
        <w:autoSpaceDE w:val="0"/>
        <w:autoSpaceDN w:val="0"/>
        <w:spacing w:before="37" w:after="0" w:line="240" w:lineRule="auto"/>
        <w:ind w:left="1995"/>
        <w:rPr>
          <w:rFonts w:ascii="Tahoma" w:eastAsia="Tahoma" w:hAnsi="Tahoma" w:cs="Tahoma"/>
          <w:kern w:val="0"/>
          <w14:ligatures w14:val="none"/>
        </w:rPr>
      </w:pPr>
      <w:r w:rsidRPr="00E7574F">
        <w:rPr>
          <w:rFonts w:ascii="Tahoma" w:eastAsia="Tahoma" w:hAnsi="Tahoma" w:cs="Tahoma"/>
          <w:kern w:val="0"/>
          <w14:ligatures w14:val="none"/>
        </w:rPr>
        <w:t>różnych</w:t>
      </w:r>
      <w:r w:rsidRPr="00E7574F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grup</w:t>
      </w:r>
      <w:r w:rsidRPr="00E7574F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pokoleniowych</w:t>
      </w:r>
    </w:p>
    <w:p w14:paraId="5F954785" w14:textId="77777777" w:rsidR="00E7574F" w:rsidRDefault="00E7574F" w:rsidP="00E7574F">
      <w:pPr>
        <w:widowControl w:val="0"/>
        <w:numPr>
          <w:ilvl w:val="0"/>
          <w:numId w:val="1"/>
        </w:numPr>
        <w:tabs>
          <w:tab w:val="left" w:pos="1995"/>
        </w:tabs>
        <w:autoSpaceDE w:val="0"/>
        <w:autoSpaceDN w:val="0"/>
        <w:spacing w:before="38" w:after="0" w:line="273" w:lineRule="auto"/>
        <w:ind w:left="1995" w:right="423"/>
        <w:rPr>
          <w:rFonts w:ascii="Tahoma" w:eastAsia="Tahoma" w:hAnsi="Tahoma" w:cs="Tahoma"/>
          <w:kern w:val="0"/>
          <w14:ligatures w14:val="none"/>
        </w:rPr>
      </w:pPr>
      <w:r w:rsidRPr="00E7574F">
        <w:rPr>
          <w:rFonts w:ascii="Tahoma" w:eastAsia="Tahoma" w:hAnsi="Tahoma" w:cs="Tahoma"/>
          <w:kern w:val="0"/>
          <w14:ligatures w14:val="none"/>
        </w:rPr>
        <w:t>promowanie równowagi między życiem zawodowym a prywatnym, zdrowego stylu</w:t>
      </w:r>
      <w:r w:rsidRPr="00E7574F">
        <w:rPr>
          <w:rFonts w:ascii="Tahoma" w:eastAsia="Tahoma" w:hAnsi="Tahoma" w:cs="Tahoma"/>
          <w:spacing w:val="-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życia,</w:t>
      </w:r>
      <w:r w:rsidRPr="00E7574F">
        <w:rPr>
          <w:rFonts w:ascii="Tahoma" w:eastAsia="Tahoma" w:hAnsi="Tahoma" w:cs="Tahoma"/>
          <w:spacing w:val="-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technik</w:t>
      </w:r>
      <w:r w:rsidRPr="00E7574F">
        <w:rPr>
          <w:rFonts w:ascii="Tahoma" w:eastAsia="Tahoma" w:hAnsi="Tahoma" w:cs="Tahoma"/>
          <w:spacing w:val="-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relaksacyjnych</w:t>
      </w:r>
      <w:r w:rsidRPr="00E7574F">
        <w:rPr>
          <w:rFonts w:ascii="Tahoma" w:eastAsia="Tahoma" w:hAnsi="Tahoma" w:cs="Tahoma"/>
          <w:spacing w:val="-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i</w:t>
      </w:r>
      <w:r w:rsidRPr="00E7574F">
        <w:rPr>
          <w:rFonts w:ascii="Tahoma" w:eastAsia="Tahoma" w:hAnsi="Tahoma" w:cs="Tahoma"/>
          <w:spacing w:val="-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innych</w:t>
      </w:r>
      <w:r w:rsidRPr="00E7574F">
        <w:rPr>
          <w:rFonts w:ascii="Tahoma" w:eastAsia="Tahoma" w:hAnsi="Tahoma" w:cs="Tahoma"/>
          <w:spacing w:val="-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metod</w:t>
      </w:r>
      <w:r w:rsidRPr="00E7574F">
        <w:rPr>
          <w:rFonts w:ascii="Tahoma" w:eastAsia="Tahoma" w:hAnsi="Tahoma" w:cs="Tahoma"/>
          <w:spacing w:val="-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radzenia</w:t>
      </w:r>
      <w:r w:rsidRPr="00E7574F">
        <w:rPr>
          <w:rFonts w:ascii="Tahoma" w:eastAsia="Tahoma" w:hAnsi="Tahoma" w:cs="Tahoma"/>
          <w:spacing w:val="-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sobie</w:t>
      </w:r>
      <w:r w:rsidRPr="00E7574F">
        <w:rPr>
          <w:rFonts w:ascii="Tahoma" w:eastAsia="Tahoma" w:hAnsi="Tahoma" w:cs="Tahoma"/>
          <w:spacing w:val="-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ze</w:t>
      </w:r>
      <w:r w:rsidRPr="00E7574F">
        <w:rPr>
          <w:rFonts w:ascii="Tahoma" w:eastAsia="Tahoma" w:hAnsi="Tahoma" w:cs="Tahoma"/>
          <w:spacing w:val="-5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stresem.</w:t>
      </w:r>
    </w:p>
    <w:p w14:paraId="6B7E51BC" w14:textId="77777777" w:rsidR="00E7574F" w:rsidRPr="00E7574F" w:rsidRDefault="00E7574F" w:rsidP="00E7574F">
      <w:pPr>
        <w:widowControl w:val="0"/>
        <w:tabs>
          <w:tab w:val="left" w:pos="1995"/>
        </w:tabs>
        <w:autoSpaceDE w:val="0"/>
        <w:autoSpaceDN w:val="0"/>
        <w:spacing w:before="38" w:after="0" w:line="273" w:lineRule="auto"/>
        <w:ind w:right="423"/>
        <w:rPr>
          <w:rFonts w:ascii="Tahoma" w:eastAsia="Tahoma" w:hAnsi="Tahoma" w:cs="Tahoma"/>
          <w:kern w:val="0"/>
          <w14:ligatures w14:val="none"/>
        </w:rPr>
      </w:pPr>
    </w:p>
    <w:p w14:paraId="681288B7" w14:textId="77777777" w:rsidR="00E7574F" w:rsidRPr="00E7574F" w:rsidRDefault="00E7574F" w:rsidP="00E7574F">
      <w:pPr>
        <w:widowControl w:val="0"/>
        <w:autoSpaceDE w:val="0"/>
        <w:autoSpaceDN w:val="0"/>
        <w:spacing w:before="167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 w:rsidRPr="00E7574F">
        <w:rPr>
          <w:rFonts w:ascii="Tahoma" w:eastAsia="Tahoma" w:hAnsi="Tahoma" w:cs="Tahoma"/>
          <w:kern w:val="0"/>
          <w14:ligatures w14:val="none"/>
        </w:rPr>
        <w:t>Zadbanie</w:t>
      </w:r>
      <w:r w:rsidRPr="00E7574F">
        <w:rPr>
          <w:rFonts w:ascii="Tahoma" w:eastAsia="Tahoma" w:hAnsi="Tahoma" w:cs="Tahoma"/>
          <w:spacing w:val="-3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o</w:t>
      </w:r>
      <w:r w:rsidRPr="00E7574F">
        <w:rPr>
          <w:rFonts w:ascii="Tahoma" w:eastAsia="Tahoma" w:hAnsi="Tahoma" w:cs="Tahoma"/>
          <w:spacing w:val="-18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 xml:space="preserve">swój dobrostan (i swoich pracowników), zapobieganie wypaleniu zawodowemu, rozładowywanie nadmiernych napięć pozwala minimalizować rozwinięcie choroby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psychicznej,</w:t>
      </w:r>
      <w:r w:rsidRPr="00E7574F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dlatego</w:t>
      </w:r>
      <w:r w:rsidRPr="00E7574F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tak</w:t>
      </w:r>
      <w:r w:rsidRPr="00E7574F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ważna</w:t>
      </w:r>
      <w:r w:rsidRPr="00E7574F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jest</w:t>
      </w:r>
      <w:r w:rsidRPr="00E7574F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higiena</w:t>
      </w:r>
      <w:r w:rsidRPr="00E7574F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zdrowia</w:t>
      </w:r>
      <w:r w:rsidRPr="00E7574F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psychicznego,</w:t>
      </w:r>
      <w:r w:rsidRPr="00E7574F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którą</w:t>
      </w:r>
      <w:r w:rsidRPr="00E7574F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należy</w:t>
      </w:r>
      <w:r w:rsidRPr="00E7574F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>utrzymywać</w:t>
      </w:r>
      <w:r w:rsidRPr="00E7574F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spacing w:val="-2"/>
          <w:kern w:val="0"/>
          <w14:ligatures w14:val="none"/>
        </w:rPr>
        <w:t xml:space="preserve">na </w:t>
      </w:r>
      <w:r w:rsidRPr="00E7574F">
        <w:rPr>
          <w:rFonts w:ascii="Tahoma" w:eastAsia="Tahoma" w:hAnsi="Tahoma" w:cs="Tahoma"/>
          <w:kern w:val="0"/>
          <w14:ligatures w14:val="none"/>
        </w:rPr>
        <w:t>co</w:t>
      </w:r>
      <w:r w:rsidRPr="00E7574F">
        <w:rPr>
          <w:rFonts w:ascii="Tahoma" w:eastAsia="Tahoma" w:hAnsi="Tahoma" w:cs="Tahoma"/>
          <w:spacing w:val="-26"/>
          <w:kern w:val="0"/>
          <w14:ligatures w14:val="none"/>
        </w:rPr>
        <w:t xml:space="preserve"> </w:t>
      </w:r>
      <w:r w:rsidRPr="00E7574F">
        <w:rPr>
          <w:rFonts w:ascii="Tahoma" w:eastAsia="Tahoma" w:hAnsi="Tahoma" w:cs="Tahoma"/>
          <w:kern w:val="0"/>
          <w14:ligatures w14:val="none"/>
        </w:rPr>
        <w:t>dzień.</w:t>
      </w:r>
    </w:p>
    <w:p w14:paraId="7F63AEA1" w14:textId="77777777" w:rsidR="00C22270" w:rsidRDefault="00C22270"/>
    <w:sectPr w:rsidR="00C2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657CF"/>
    <w:multiLevelType w:val="hybridMultilevel"/>
    <w:tmpl w:val="F7145172"/>
    <w:lvl w:ilvl="0" w:tplc="FB7C8B0C">
      <w:numFmt w:val="bullet"/>
      <w:lvlText w:val=""/>
      <w:lvlJc w:val="left"/>
      <w:pPr>
        <w:ind w:left="19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20CBD8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2" w:tplc="C6B45D62">
      <w:numFmt w:val="bullet"/>
      <w:lvlText w:val="•"/>
      <w:lvlJc w:val="left"/>
      <w:pPr>
        <w:ind w:left="2896" w:hanging="360"/>
      </w:pPr>
      <w:rPr>
        <w:rFonts w:hint="default"/>
        <w:lang w:val="pl-PL" w:eastAsia="en-US" w:bidi="ar-SA"/>
      </w:rPr>
    </w:lvl>
    <w:lvl w:ilvl="3" w:tplc="F63E39D2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4" w:tplc="B97A13F8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7CC89574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6" w:tplc="F086FA7A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7" w:tplc="A49A4D62">
      <w:numFmt w:val="bullet"/>
      <w:lvlText w:val="•"/>
      <w:lvlJc w:val="left"/>
      <w:pPr>
        <w:ind w:left="7376" w:hanging="360"/>
      </w:pPr>
      <w:rPr>
        <w:rFonts w:hint="default"/>
        <w:lang w:val="pl-PL" w:eastAsia="en-US" w:bidi="ar-SA"/>
      </w:rPr>
    </w:lvl>
    <w:lvl w:ilvl="8" w:tplc="05C21F56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</w:abstractNum>
  <w:num w:numId="1" w16cid:durableId="140236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3F"/>
    <w:rsid w:val="002774C2"/>
    <w:rsid w:val="002E683F"/>
    <w:rsid w:val="00315725"/>
    <w:rsid w:val="00495A62"/>
    <w:rsid w:val="006E43C6"/>
    <w:rsid w:val="00C22270"/>
    <w:rsid w:val="00E7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9206"/>
  <w15:chartTrackingRefBased/>
  <w15:docId w15:val="{6EA1C601-1778-41E1-B576-589C8158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8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8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8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8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8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8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8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8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8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8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</cp:revision>
  <dcterms:created xsi:type="dcterms:W3CDTF">2025-01-21T13:10:00Z</dcterms:created>
  <dcterms:modified xsi:type="dcterms:W3CDTF">2025-01-21T13:49:00Z</dcterms:modified>
</cp:coreProperties>
</file>